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6ADF1" w14:textId="7861C852" w:rsidR="00862355" w:rsidRPr="00E46209" w:rsidRDefault="00923AD8" w:rsidP="00912E44">
      <w:pPr>
        <w:widowControl w:val="0"/>
        <w:autoSpaceDE w:val="0"/>
        <w:autoSpaceDN w:val="0"/>
        <w:adjustRightInd w:val="0"/>
        <w:rPr>
          <w:rFonts w:cs="Arial"/>
          <w:b/>
          <w:bCs/>
          <w:sz w:val="20"/>
        </w:rPr>
      </w:pPr>
      <w:r>
        <w:rPr>
          <w:rFonts w:cs="Arial"/>
          <w:b/>
          <w:bCs/>
          <w:sz w:val="20"/>
        </w:rPr>
        <w:t>November</w:t>
      </w:r>
      <w:r w:rsidR="00A34CD6">
        <w:rPr>
          <w:rFonts w:cs="Arial"/>
          <w:b/>
          <w:bCs/>
          <w:sz w:val="20"/>
        </w:rPr>
        <w:t xml:space="preserve"> 18</w:t>
      </w:r>
      <w:r>
        <w:rPr>
          <w:rFonts w:cs="Arial"/>
          <w:b/>
          <w:bCs/>
          <w:sz w:val="20"/>
        </w:rPr>
        <w:t>, 2024</w:t>
      </w:r>
    </w:p>
    <w:p w14:paraId="366BB98A" w14:textId="77777777" w:rsidR="00862355" w:rsidRPr="00E46209" w:rsidRDefault="00862355" w:rsidP="00912E44">
      <w:pPr>
        <w:widowControl w:val="0"/>
        <w:autoSpaceDE w:val="0"/>
        <w:autoSpaceDN w:val="0"/>
        <w:adjustRightInd w:val="0"/>
        <w:rPr>
          <w:rFonts w:cs="Arial"/>
          <w:b/>
          <w:bCs/>
          <w:sz w:val="20"/>
        </w:rPr>
      </w:pPr>
      <w:r w:rsidRPr="00E46209">
        <w:rPr>
          <w:rFonts w:cs="Arial"/>
          <w:b/>
          <w:bCs/>
          <w:sz w:val="20"/>
        </w:rPr>
        <w:t xml:space="preserve"> </w:t>
      </w:r>
    </w:p>
    <w:p w14:paraId="5DB9A571" w14:textId="77777777" w:rsidR="00862355" w:rsidRPr="00E46209" w:rsidRDefault="00862355" w:rsidP="00912E44">
      <w:pPr>
        <w:widowControl w:val="0"/>
        <w:autoSpaceDE w:val="0"/>
        <w:autoSpaceDN w:val="0"/>
        <w:adjustRightInd w:val="0"/>
        <w:rPr>
          <w:rFonts w:cs="Arial"/>
          <w:b/>
          <w:bCs/>
          <w:sz w:val="20"/>
        </w:rPr>
      </w:pPr>
      <w:r w:rsidRPr="00E46209">
        <w:rPr>
          <w:rFonts w:cs="Arial"/>
          <w:b/>
          <w:bCs/>
          <w:sz w:val="20"/>
        </w:rPr>
        <w:t xml:space="preserve"> </w:t>
      </w:r>
    </w:p>
    <w:p w14:paraId="360CD6BD" w14:textId="77777777" w:rsidR="00862355" w:rsidRPr="00E46209" w:rsidRDefault="00862355" w:rsidP="00912E44">
      <w:pPr>
        <w:widowControl w:val="0"/>
        <w:autoSpaceDE w:val="0"/>
        <w:autoSpaceDN w:val="0"/>
        <w:adjustRightInd w:val="0"/>
        <w:rPr>
          <w:rFonts w:cs="Arial"/>
          <w:sz w:val="20"/>
        </w:rPr>
      </w:pPr>
      <w:r w:rsidRPr="00E46209">
        <w:rPr>
          <w:rFonts w:cs="Arial"/>
          <w:b/>
          <w:bCs/>
          <w:sz w:val="20"/>
        </w:rPr>
        <w:t>For more information, contact:</w:t>
      </w:r>
      <w:r w:rsidRPr="00E46209">
        <w:rPr>
          <w:rFonts w:cs="Arial"/>
          <w:sz w:val="20"/>
        </w:rPr>
        <w:t xml:space="preserve"> </w:t>
      </w:r>
    </w:p>
    <w:p w14:paraId="2596DFB6" w14:textId="77777777" w:rsidR="00862355" w:rsidRPr="00E46209" w:rsidRDefault="00862355" w:rsidP="00912E44">
      <w:pPr>
        <w:widowControl w:val="0"/>
        <w:autoSpaceDE w:val="0"/>
        <w:autoSpaceDN w:val="0"/>
        <w:adjustRightInd w:val="0"/>
        <w:rPr>
          <w:rFonts w:cs="Arial"/>
          <w:sz w:val="20"/>
        </w:rPr>
      </w:pPr>
      <w:r w:rsidRPr="00E46209">
        <w:rPr>
          <w:rFonts w:cs="Arial"/>
          <w:sz w:val="20"/>
        </w:rPr>
        <w:t xml:space="preserve">Paul Miller, Manager - Communications </w:t>
      </w:r>
    </w:p>
    <w:p w14:paraId="281114CC" w14:textId="77777777" w:rsidR="00862355" w:rsidRPr="00E46209" w:rsidRDefault="00862355" w:rsidP="00912E44">
      <w:pPr>
        <w:widowControl w:val="0"/>
        <w:autoSpaceDE w:val="0"/>
        <w:autoSpaceDN w:val="0"/>
        <w:adjustRightInd w:val="0"/>
        <w:rPr>
          <w:rFonts w:cs="Arial"/>
          <w:sz w:val="20"/>
        </w:rPr>
      </w:pPr>
      <w:r w:rsidRPr="00E46209">
        <w:rPr>
          <w:rFonts w:cs="Arial"/>
          <w:sz w:val="20"/>
        </w:rPr>
        <w:t>Acuity Insurance</w:t>
      </w:r>
    </w:p>
    <w:p w14:paraId="32579B1F" w14:textId="77777777" w:rsidR="00862355" w:rsidRPr="00E46209" w:rsidRDefault="00862355" w:rsidP="00912E44">
      <w:pPr>
        <w:widowControl w:val="0"/>
        <w:autoSpaceDE w:val="0"/>
        <w:autoSpaceDN w:val="0"/>
        <w:adjustRightInd w:val="0"/>
        <w:rPr>
          <w:rFonts w:cs="Arial"/>
          <w:sz w:val="20"/>
        </w:rPr>
      </w:pPr>
      <w:r w:rsidRPr="00E46209">
        <w:rPr>
          <w:rFonts w:cs="Arial"/>
          <w:sz w:val="20"/>
        </w:rPr>
        <w:t xml:space="preserve">Phone: 800.242.7666 Ext. 1143 </w:t>
      </w:r>
    </w:p>
    <w:p w14:paraId="65E6B2E6" w14:textId="77777777" w:rsidR="00862355" w:rsidRPr="00E46209" w:rsidRDefault="00862355" w:rsidP="00912E44">
      <w:pPr>
        <w:widowControl w:val="0"/>
        <w:autoSpaceDE w:val="0"/>
        <w:autoSpaceDN w:val="0"/>
        <w:adjustRightInd w:val="0"/>
        <w:rPr>
          <w:rFonts w:cs="Arial"/>
          <w:sz w:val="20"/>
        </w:rPr>
      </w:pPr>
      <w:r w:rsidRPr="00E46209">
        <w:rPr>
          <w:rFonts w:cs="Arial"/>
          <w:sz w:val="20"/>
        </w:rPr>
        <w:t xml:space="preserve">Fax: 920.458.1618 </w:t>
      </w:r>
    </w:p>
    <w:p w14:paraId="5E6A1C10" w14:textId="77777777" w:rsidR="00862355" w:rsidRPr="00E46209" w:rsidRDefault="00862355" w:rsidP="00912E44">
      <w:pPr>
        <w:widowControl w:val="0"/>
        <w:autoSpaceDE w:val="0"/>
        <w:autoSpaceDN w:val="0"/>
        <w:adjustRightInd w:val="0"/>
        <w:rPr>
          <w:rFonts w:cs="Arial"/>
          <w:sz w:val="20"/>
        </w:rPr>
      </w:pPr>
      <w:hyperlink r:id="rId6" w:history="1">
        <w:r w:rsidRPr="00E46209">
          <w:rPr>
            <w:rFonts w:cs="Arial"/>
            <w:sz w:val="20"/>
            <w:u w:val="single" w:color="0000E9"/>
          </w:rPr>
          <w:t>paul.miller@acuity.com</w:t>
        </w:r>
      </w:hyperlink>
      <w:r w:rsidRPr="00E46209">
        <w:rPr>
          <w:rFonts w:cs="Arial"/>
          <w:sz w:val="20"/>
        </w:rPr>
        <w:t xml:space="preserve"> </w:t>
      </w:r>
    </w:p>
    <w:p w14:paraId="27C36AFB" w14:textId="77777777" w:rsidR="00862355" w:rsidRPr="00E46209" w:rsidRDefault="00862355" w:rsidP="00912E44">
      <w:pPr>
        <w:widowControl w:val="0"/>
        <w:autoSpaceDE w:val="0"/>
        <w:autoSpaceDN w:val="0"/>
        <w:adjustRightInd w:val="0"/>
        <w:rPr>
          <w:rFonts w:cs="Arial"/>
          <w:sz w:val="20"/>
        </w:rPr>
      </w:pPr>
      <w:hyperlink r:id="rId7" w:history="1">
        <w:r w:rsidRPr="00E46209">
          <w:rPr>
            <w:rFonts w:cs="Arial"/>
            <w:sz w:val="20"/>
            <w:u w:val="single" w:color="0000FF"/>
          </w:rPr>
          <w:t>www.acuity.com</w:t>
        </w:r>
      </w:hyperlink>
      <w:r w:rsidRPr="00E46209">
        <w:rPr>
          <w:rFonts w:cs="Arial"/>
          <w:sz w:val="20"/>
        </w:rPr>
        <w:t xml:space="preserve"> </w:t>
      </w:r>
    </w:p>
    <w:p w14:paraId="0EEBD882" w14:textId="77777777" w:rsidR="00862355" w:rsidRPr="00E46209" w:rsidRDefault="00862355" w:rsidP="00912E44">
      <w:pPr>
        <w:widowControl w:val="0"/>
        <w:autoSpaceDE w:val="0"/>
        <w:autoSpaceDN w:val="0"/>
        <w:adjustRightInd w:val="0"/>
        <w:rPr>
          <w:rFonts w:cs="Arial"/>
          <w:sz w:val="20"/>
        </w:rPr>
      </w:pPr>
    </w:p>
    <w:p w14:paraId="08DDA4FC" w14:textId="77777777" w:rsidR="00862355" w:rsidRPr="00E46209" w:rsidRDefault="00862355" w:rsidP="00912E44">
      <w:pPr>
        <w:widowControl w:val="0"/>
        <w:autoSpaceDE w:val="0"/>
        <w:autoSpaceDN w:val="0"/>
        <w:adjustRightInd w:val="0"/>
        <w:rPr>
          <w:rFonts w:cs="Arial"/>
          <w:sz w:val="20"/>
        </w:rPr>
      </w:pPr>
      <w:r w:rsidRPr="00E46209">
        <w:rPr>
          <w:rFonts w:cs="Arial"/>
          <w:b/>
          <w:bCs/>
          <w:sz w:val="20"/>
          <w:u w:val="single"/>
        </w:rPr>
        <w:t>Press Release</w:t>
      </w:r>
      <w:r w:rsidRPr="00E46209">
        <w:rPr>
          <w:rFonts w:cs="Arial"/>
          <w:sz w:val="20"/>
        </w:rPr>
        <w:t xml:space="preserve"> </w:t>
      </w:r>
    </w:p>
    <w:p w14:paraId="6BE7D0B7" w14:textId="77777777" w:rsidR="00862355" w:rsidRPr="00E46209" w:rsidRDefault="00862355" w:rsidP="00912E44">
      <w:pPr>
        <w:rPr>
          <w:rFonts w:cs="Arial"/>
          <w:b/>
          <w:bCs/>
          <w:sz w:val="20"/>
        </w:rPr>
      </w:pPr>
    </w:p>
    <w:p w14:paraId="15F0B56F" w14:textId="77777777" w:rsidR="00912E44" w:rsidRPr="00E46209" w:rsidRDefault="00912E44" w:rsidP="00912E44">
      <w:pPr>
        <w:rPr>
          <w:rFonts w:cs="Arial"/>
          <w:sz w:val="20"/>
        </w:rPr>
      </w:pPr>
    </w:p>
    <w:p w14:paraId="29FD0BB4" w14:textId="0698384B" w:rsidR="003105D2" w:rsidRPr="00293329" w:rsidRDefault="003105D2" w:rsidP="003105D2">
      <w:pPr>
        <w:jc w:val="center"/>
        <w:rPr>
          <w:rFonts w:cs="Arial"/>
          <w:b/>
          <w:bCs/>
          <w:sz w:val="20"/>
        </w:rPr>
      </w:pPr>
      <w:r w:rsidRPr="00293329">
        <w:rPr>
          <w:rFonts w:cs="Arial"/>
          <w:b/>
          <w:bCs/>
          <w:sz w:val="20"/>
        </w:rPr>
        <w:t>Acuity and Vertafore Earn Implementation Excellence Award from ACORD</w:t>
      </w:r>
    </w:p>
    <w:p w14:paraId="6BB6D453" w14:textId="77777777" w:rsidR="003105D2" w:rsidRPr="003105D2" w:rsidRDefault="003105D2" w:rsidP="003105D2">
      <w:pPr>
        <w:rPr>
          <w:rFonts w:cs="Arial"/>
          <w:sz w:val="20"/>
        </w:rPr>
      </w:pPr>
    </w:p>
    <w:p w14:paraId="5FFC6F7C" w14:textId="235D347D" w:rsidR="003105D2" w:rsidRPr="003105D2" w:rsidRDefault="003105D2" w:rsidP="003105D2">
      <w:pPr>
        <w:rPr>
          <w:rFonts w:cs="Arial"/>
          <w:sz w:val="20"/>
        </w:rPr>
      </w:pPr>
      <w:r w:rsidRPr="003105D2">
        <w:rPr>
          <w:rFonts w:cs="Arial"/>
          <w:sz w:val="20"/>
        </w:rPr>
        <w:t>Acuity and Vertafore</w:t>
      </w:r>
      <w:r w:rsidRPr="00293329">
        <w:rPr>
          <w:rFonts w:cs="Arial"/>
          <w:sz w:val="20"/>
          <w:vertAlign w:val="superscript"/>
        </w:rPr>
        <w:t>®</w:t>
      </w:r>
      <w:r w:rsidRPr="003105D2">
        <w:rPr>
          <w:rFonts w:cs="Arial"/>
          <w:sz w:val="20"/>
        </w:rPr>
        <w:t xml:space="preserve"> were recognized with an </w:t>
      </w:r>
      <w:r w:rsidR="00293329">
        <w:rPr>
          <w:rFonts w:cs="Arial"/>
          <w:sz w:val="20"/>
        </w:rPr>
        <w:t xml:space="preserve">ACORD </w:t>
      </w:r>
      <w:r w:rsidRPr="003105D2">
        <w:rPr>
          <w:rFonts w:cs="Arial"/>
          <w:sz w:val="20"/>
        </w:rPr>
        <w:t>Implementation Excellence Award at ACORD Connect 2024. ACORD is a nonprofit organization recognized as the global standard-setting body for the insurance and related financial service industries.</w:t>
      </w:r>
    </w:p>
    <w:p w14:paraId="724DC149" w14:textId="77777777" w:rsidR="003105D2" w:rsidRPr="003105D2" w:rsidRDefault="003105D2" w:rsidP="003105D2">
      <w:pPr>
        <w:rPr>
          <w:rFonts w:cs="Arial"/>
          <w:sz w:val="20"/>
        </w:rPr>
      </w:pPr>
    </w:p>
    <w:p w14:paraId="2BFCF42C" w14:textId="35ACFFA0" w:rsidR="003105D2" w:rsidRPr="003105D2" w:rsidRDefault="003105D2" w:rsidP="003105D2">
      <w:pPr>
        <w:rPr>
          <w:rFonts w:cs="Arial"/>
          <w:sz w:val="20"/>
        </w:rPr>
      </w:pPr>
      <w:r w:rsidRPr="003105D2">
        <w:rPr>
          <w:rFonts w:cs="Arial"/>
          <w:sz w:val="20"/>
        </w:rPr>
        <w:t xml:space="preserve">ACORD </w:t>
      </w:r>
      <w:r w:rsidR="00293329">
        <w:rPr>
          <w:rFonts w:cs="Arial"/>
          <w:sz w:val="20"/>
        </w:rPr>
        <w:t xml:space="preserve">presents </w:t>
      </w:r>
      <w:r w:rsidRPr="003105D2">
        <w:rPr>
          <w:rFonts w:cs="Arial"/>
          <w:sz w:val="20"/>
        </w:rPr>
        <w:t xml:space="preserve">Implementation Excellence Awards to organizations that have made </w:t>
      </w:r>
      <w:r w:rsidR="00293329">
        <w:rPr>
          <w:rFonts w:cs="Arial"/>
          <w:sz w:val="20"/>
        </w:rPr>
        <w:t>significant</w:t>
      </w:r>
      <w:r w:rsidRPr="003105D2">
        <w:rPr>
          <w:rFonts w:cs="Arial"/>
          <w:sz w:val="20"/>
        </w:rPr>
        <w:t xml:space="preserve"> impact</w:t>
      </w:r>
      <w:r w:rsidR="00293329">
        <w:rPr>
          <w:rFonts w:cs="Arial"/>
          <w:sz w:val="20"/>
        </w:rPr>
        <w:t>s</w:t>
      </w:r>
      <w:r w:rsidRPr="003105D2">
        <w:rPr>
          <w:rFonts w:cs="Arial"/>
          <w:sz w:val="20"/>
        </w:rPr>
        <w:t xml:space="preserve"> in implementing ACORD </w:t>
      </w:r>
      <w:r w:rsidR="00293329">
        <w:rPr>
          <w:rFonts w:cs="Arial"/>
          <w:sz w:val="20"/>
        </w:rPr>
        <w:t>s</w:t>
      </w:r>
      <w:r w:rsidRPr="003105D2">
        <w:rPr>
          <w:rFonts w:cs="Arial"/>
          <w:sz w:val="20"/>
        </w:rPr>
        <w:t xml:space="preserve">tandards over the past year, improving business processes internally and in conjunction with independent agents. Acuity was recognized </w:t>
      </w:r>
      <w:r w:rsidR="00293329">
        <w:rPr>
          <w:rFonts w:cs="Arial"/>
          <w:sz w:val="20"/>
        </w:rPr>
        <w:t xml:space="preserve">as </w:t>
      </w:r>
      <w:r w:rsidRPr="003105D2">
        <w:rPr>
          <w:rFonts w:cs="Arial"/>
          <w:sz w:val="20"/>
        </w:rPr>
        <w:t>the first insurer in the industry to partner with Vertafore to bring a real-time bind capability within PL Rating™, Vertafore’s personal lines rating solution</w:t>
      </w:r>
      <w:r w:rsidR="00293329">
        <w:rPr>
          <w:rFonts w:cs="Arial"/>
          <w:sz w:val="20"/>
        </w:rPr>
        <w:t>. This capability</w:t>
      </w:r>
      <w:r w:rsidRPr="003105D2">
        <w:rPr>
          <w:rFonts w:cs="Arial"/>
          <w:sz w:val="20"/>
        </w:rPr>
        <w:t xml:space="preserve"> empower</w:t>
      </w:r>
      <w:r w:rsidR="00293329">
        <w:rPr>
          <w:rFonts w:cs="Arial"/>
          <w:sz w:val="20"/>
        </w:rPr>
        <w:t>s</w:t>
      </w:r>
      <w:r w:rsidRPr="003105D2">
        <w:rPr>
          <w:rFonts w:cs="Arial"/>
          <w:sz w:val="20"/>
        </w:rPr>
        <w:t xml:space="preserve"> independent agents to bind and fully issue policies directly, close business faster, and deliver an improved customer experience.</w:t>
      </w:r>
    </w:p>
    <w:p w14:paraId="22301022" w14:textId="77777777" w:rsidR="003105D2" w:rsidRPr="003105D2" w:rsidRDefault="003105D2" w:rsidP="003105D2">
      <w:pPr>
        <w:rPr>
          <w:rFonts w:cs="Arial"/>
          <w:sz w:val="20"/>
        </w:rPr>
      </w:pPr>
    </w:p>
    <w:p w14:paraId="28E79B28" w14:textId="1AEE43BF" w:rsidR="003105D2" w:rsidRPr="003105D2" w:rsidRDefault="003105D2" w:rsidP="003105D2">
      <w:pPr>
        <w:rPr>
          <w:rFonts w:cs="Arial"/>
          <w:sz w:val="20"/>
        </w:rPr>
      </w:pPr>
      <w:r w:rsidRPr="003105D2">
        <w:rPr>
          <w:rFonts w:cs="Arial"/>
          <w:sz w:val="20"/>
        </w:rPr>
        <w:t>“Acuity understands that for independent agents to operate efficien</w:t>
      </w:r>
      <w:r w:rsidR="00293329">
        <w:rPr>
          <w:rFonts w:cs="Arial"/>
          <w:sz w:val="20"/>
        </w:rPr>
        <w:t>tly</w:t>
      </w:r>
      <w:r w:rsidRPr="003105D2">
        <w:rPr>
          <w:rFonts w:cs="Arial"/>
          <w:sz w:val="20"/>
        </w:rPr>
        <w:t xml:space="preserve"> and deliver the best</w:t>
      </w:r>
      <w:r w:rsidR="00293329">
        <w:rPr>
          <w:rFonts w:cs="Arial"/>
          <w:sz w:val="20"/>
        </w:rPr>
        <w:t xml:space="preserve"> customer</w:t>
      </w:r>
      <w:r w:rsidRPr="003105D2">
        <w:rPr>
          <w:rFonts w:cs="Arial"/>
          <w:sz w:val="20"/>
        </w:rPr>
        <w:t xml:space="preserve"> service in a highly competitive market, they need seamless connections with their insurance carrier partners. Acuity is committed to building those connections using ACORD standards and being the easiest company for agents to do business with,” said </w:t>
      </w:r>
      <w:r w:rsidRPr="003105D2">
        <w:rPr>
          <w:rFonts w:cs="Arial"/>
          <w:b/>
          <w:bCs/>
          <w:sz w:val="20"/>
        </w:rPr>
        <w:t>Melissa Winter</w:t>
      </w:r>
      <w:r>
        <w:rPr>
          <w:rFonts w:cs="Arial"/>
          <w:b/>
          <w:bCs/>
          <w:sz w:val="20"/>
        </w:rPr>
        <w:t>,</w:t>
      </w:r>
      <w:r w:rsidRPr="003105D2">
        <w:rPr>
          <w:rFonts w:cs="Arial"/>
          <w:sz w:val="20"/>
        </w:rPr>
        <w:t xml:space="preserve"> Acuity President.</w:t>
      </w:r>
    </w:p>
    <w:p w14:paraId="583806DA" w14:textId="77777777" w:rsidR="003105D2" w:rsidRPr="003105D2" w:rsidRDefault="003105D2" w:rsidP="003105D2">
      <w:pPr>
        <w:rPr>
          <w:rFonts w:cs="Arial"/>
          <w:sz w:val="20"/>
        </w:rPr>
      </w:pPr>
    </w:p>
    <w:p w14:paraId="786BB14F" w14:textId="2FB58A30" w:rsidR="003105D2" w:rsidRPr="003105D2" w:rsidRDefault="003105D2" w:rsidP="003105D2">
      <w:pPr>
        <w:rPr>
          <w:rFonts w:cs="Arial"/>
          <w:sz w:val="20"/>
        </w:rPr>
      </w:pPr>
      <w:r w:rsidRPr="003105D2">
        <w:rPr>
          <w:rFonts w:cs="Arial"/>
          <w:sz w:val="20"/>
        </w:rPr>
        <w:t>“The bind capabilities in PL Rating further strengthen the connection between carries and agencies, making it faster and simpler for them to place risks, grow their businesses</w:t>
      </w:r>
      <w:r w:rsidR="007E1790">
        <w:rPr>
          <w:rFonts w:cs="Arial"/>
          <w:sz w:val="20"/>
        </w:rPr>
        <w:t>,</w:t>
      </w:r>
      <w:r w:rsidRPr="003105D2">
        <w:rPr>
          <w:rFonts w:cs="Arial"/>
          <w:sz w:val="20"/>
        </w:rPr>
        <w:t xml:space="preserve"> and serve the needs of their personal</w:t>
      </w:r>
      <w:r w:rsidR="00293329">
        <w:rPr>
          <w:rFonts w:cs="Arial"/>
          <w:sz w:val="20"/>
        </w:rPr>
        <w:t xml:space="preserve"> </w:t>
      </w:r>
      <w:r w:rsidRPr="003105D2">
        <w:rPr>
          <w:rFonts w:cs="Arial"/>
          <w:sz w:val="20"/>
        </w:rPr>
        <w:t xml:space="preserve">lines clients,” said </w:t>
      </w:r>
      <w:r w:rsidRPr="003105D2">
        <w:rPr>
          <w:rFonts w:cs="Arial"/>
          <w:b/>
          <w:bCs/>
          <w:sz w:val="20"/>
        </w:rPr>
        <w:t>Gordon Kendall</w:t>
      </w:r>
      <w:r w:rsidRPr="003105D2">
        <w:rPr>
          <w:rFonts w:cs="Arial"/>
          <w:sz w:val="20"/>
        </w:rPr>
        <w:t xml:space="preserve">, </w:t>
      </w:r>
      <w:r w:rsidR="00E36D63">
        <w:rPr>
          <w:rFonts w:cs="Arial"/>
          <w:sz w:val="20"/>
        </w:rPr>
        <w:t>S</w:t>
      </w:r>
      <w:r w:rsidRPr="003105D2">
        <w:rPr>
          <w:rFonts w:cs="Arial"/>
          <w:sz w:val="20"/>
        </w:rPr>
        <w:t xml:space="preserve">enior </w:t>
      </w:r>
      <w:r w:rsidR="00E36D63">
        <w:rPr>
          <w:rFonts w:cs="Arial"/>
          <w:sz w:val="20"/>
        </w:rPr>
        <w:t>D</w:t>
      </w:r>
      <w:r w:rsidRPr="003105D2">
        <w:rPr>
          <w:rFonts w:cs="Arial"/>
          <w:sz w:val="20"/>
        </w:rPr>
        <w:t xml:space="preserve">irector of </w:t>
      </w:r>
      <w:r w:rsidR="00E36D63">
        <w:rPr>
          <w:rFonts w:cs="Arial"/>
          <w:sz w:val="20"/>
        </w:rPr>
        <w:t>P</w:t>
      </w:r>
      <w:r w:rsidRPr="003105D2">
        <w:rPr>
          <w:rFonts w:cs="Arial"/>
          <w:sz w:val="20"/>
        </w:rPr>
        <w:t xml:space="preserve">roduct </w:t>
      </w:r>
      <w:r w:rsidR="00E36D63">
        <w:rPr>
          <w:rFonts w:cs="Arial"/>
          <w:sz w:val="20"/>
        </w:rPr>
        <w:t>M</w:t>
      </w:r>
      <w:r w:rsidRPr="003105D2">
        <w:rPr>
          <w:rFonts w:cs="Arial"/>
          <w:sz w:val="20"/>
        </w:rPr>
        <w:t>anagement at Vertafore. “We appreciate Acuity’s partnership in developing this industry-first capability and their commitment to ACORD standards that further insurance distribution.”</w:t>
      </w:r>
    </w:p>
    <w:p w14:paraId="5BD3370E" w14:textId="77777777" w:rsidR="003105D2" w:rsidRDefault="003105D2" w:rsidP="00771B51">
      <w:pPr>
        <w:rPr>
          <w:rFonts w:cs="Arial"/>
          <w:strike/>
          <w:sz w:val="20"/>
        </w:rPr>
      </w:pPr>
    </w:p>
    <w:p w14:paraId="6C498DE0" w14:textId="575F4BCF" w:rsidR="003105D2" w:rsidRPr="003105D2" w:rsidRDefault="003105D2" w:rsidP="00771B51">
      <w:pPr>
        <w:rPr>
          <w:rFonts w:cs="Arial"/>
          <w:b/>
          <w:bCs/>
          <w:sz w:val="20"/>
        </w:rPr>
      </w:pPr>
      <w:r w:rsidRPr="003105D2">
        <w:rPr>
          <w:rFonts w:cs="Arial"/>
          <w:b/>
          <w:bCs/>
          <w:sz w:val="20"/>
        </w:rPr>
        <w:t>About Acuity</w:t>
      </w:r>
    </w:p>
    <w:p w14:paraId="654C42AF" w14:textId="77777777" w:rsidR="003105D2" w:rsidRPr="00771B51" w:rsidRDefault="003105D2" w:rsidP="00771B51">
      <w:pPr>
        <w:rPr>
          <w:rFonts w:cs="Arial"/>
          <w:strike/>
          <w:sz w:val="20"/>
        </w:rPr>
      </w:pPr>
    </w:p>
    <w:p w14:paraId="683303F3" w14:textId="77777777" w:rsidR="00771B51" w:rsidRDefault="00771B51" w:rsidP="00771B51">
      <w:pPr>
        <w:rPr>
          <w:rFonts w:cs="Arial"/>
          <w:color w:val="000000"/>
          <w:sz w:val="20"/>
        </w:rPr>
      </w:pPr>
      <w:r w:rsidRPr="00771B51">
        <w:rPr>
          <w:rFonts w:cs="Arial"/>
          <w:color w:val="000000"/>
          <w:sz w:val="20"/>
        </w:rPr>
        <w:t>Acuity Insurance is a leading provider of insurance solutions, delivering exceptional coverage and customer service to individuals and businesses in 32 states. With over $3 billion in annual written premium, the insurer manages assets exceeding $7 billion and is rated A+ by AM Best and S&amp;P. Headquartered in Sheboygan, Wisconsin, Acuity employs over 1,700 people.</w:t>
      </w:r>
    </w:p>
    <w:p w14:paraId="32E7F914" w14:textId="77777777" w:rsidR="003105D2" w:rsidRPr="00771B51" w:rsidRDefault="003105D2" w:rsidP="00771B51">
      <w:pPr>
        <w:rPr>
          <w:rFonts w:cs="Arial"/>
          <w:color w:val="000000"/>
          <w:sz w:val="20"/>
        </w:rPr>
      </w:pPr>
    </w:p>
    <w:p w14:paraId="4CE3EDF2" w14:textId="77777777" w:rsidR="003105D2" w:rsidRPr="003105D2" w:rsidRDefault="003105D2" w:rsidP="003105D2">
      <w:pPr>
        <w:rPr>
          <w:rFonts w:cs="Arial"/>
          <w:b/>
          <w:bCs/>
          <w:sz w:val="20"/>
        </w:rPr>
      </w:pPr>
      <w:r w:rsidRPr="003105D2">
        <w:rPr>
          <w:rFonts w:cs="Arial"/>
          <w:b/>
          <w:bCs/>
          <w:sz w:val="20"/>
        </w:rPr>
        <w:t>About Vertafore</w:t>
      </w:r>
    </w:p>
    <w:p w14:paraId="5F2C49DC" w14:textId="77777777" w:rsidR="003105D2" w:rsidRPr="003105D2" w:rsidRDefault="003105D2" w:rsidP="003105D2">
      <w:pPr>
        <w:rPr>
          <w:rFonts w:cs="Arial"/>
          <w:b/>
          <w:bCs/>
          <w:sz w:val="20"/>
        </w:rPr>
      </w:pPr>
    </w:p>
    <w:p w14:paraId="411A5ACF" w14:textId="628FF050" w:rsidR="003105D2" w:rsidRPr="003105D2" w:rsidRDefault="003105D2" w:rsidP="003105D2">
      <w:pPr>
        <w:rPr>
          <w:rFonts w:cs="Arial"/>
          <w:sz w:val="20"/>
        </w:rPr>
      </w:pPr>
      <w:r w:rsidRPr="003105D2">
        <w:rPr>
          <w:rFonts w:cs="Arial"/>
          <w:sz w:val="20"/>
        </w:rPr>
        <w:t xml:space="preserve">As North America’s </w:t>
      </w:r>
      <w:proofErr w:type="spellStart"/>
      <w:r w:rsidRPr="003105D2">
        <w:rPr>
          <w:rFonts w:cs="Arial"/>
          <w:sz w:val="20"/>
        </w:rPr>
        <w:t>InsurTech</w:t>
      </w:r>
      <w:proofErr w:type="spellEnd"/>
      <w:r w:rsidRPr="003105D2">
        <w:rPr>
          <w:rFonts w:cs="Arial"/>
          <w:sz w:val="20"/>
        </w:rPr>
        <w:t xml:space="preserve"> leader for 55 years, Vertafore is modernizing and simplifying the insurance life cycle so that our customers can focus on what matters most. Vertafore’s solutions provide end-to-end connectivity across the distribution channel, improve the client and agent experience, unlock the power of data, and streamline essential workflows to drive efficiency, productivity, and profitability for independent agencies, MGAs</w:t>
      </w:r>
      <w:r w:rsidR="00293329">
        <w:rPr>
          <w:rFonts w:cs="Arial"/>
          <w:sz w:val="20"/>
        </w:rPr>
        <w:t>,</w:t>
      </w:r>
      <w:r w:rsidRPr="003105D2">
        <w:rPr>
          <w:rFonts w:cs="Arial"/>
          <w:sz w:val="20"/>
        </w:rPr>
        <w:t xml:space="preserve"> and carriers. </w:t>
      </w:r>
    </w:p>
    <w:p w14:paraId="4CB5F3A9" w14:textId="7CB42E3E" w:rsidR="005109F9" w:rsidRPr="00E46209" w:rsidRDefault="005109F9" w:rsidP="00642076">
      <w:pPr>
        <w:rPr>
          <w:rFonts w:cs="Arial"/>
          <w:sz w:val="20"/>
        </w:rPr>
      </w:pPr>
    </w:p>
    <w:sectPr w:rsidR="005109F9" w:rsidRPr="00E46209" w:rsidSect="000C7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41705D"/>
    <w:multiLevelType w:val="hybridMultilevel"/>
    <w:tmpl w:val="C2E4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983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69"/>
    <w:rsid w:val="000023F0"/>
    <w:rsid w:val="00004B87"/>
    <w:rsid w:val="00006ADF"/>
    <w:rsid w:val="000162B4"/>
    <w:rsid w:val="00027149"/>
    <w:rsid w:val="00031D65"/>
    <w:rsid w:val="00034DBF"/>
    <w:rsid w:val="000352CF"/>
    <w:rsid w:val="00042E09"/>
    <w:rsid w:val="00045943"/>
    <w:rsid w:val="00050F91"/>
    <w:rsid w:val="00052780"/>
    <w:rsid w:val="000565DD"/>
    <w:rsid w:val="00063C4A"/>
    <w:rsid w:val="00074E9B"/>
    <w:rsid w:val="00087922"/>
    <w:rsid w:val="00094FCC"/>
    <w:rsid w:val="00096F14"/>
    <w:rsid w:val="00097263"/>
    <w:rsid w:val="000A7822"/>
    <w:rsid w:val="000B04CA"/>
    <w:rsid w:val="000B1180"/>
    <w:rsid w:val="000B55FA"/>
    <w:rsid w:val="000B60B4"/>
    <w:rsid w:val="000C0303"/>
    <w:rsid w:val="000C0DB7"/>
    <w:rsid w:val="000C7A53"/>
    <w:rsid w:val="000D4D1E"/>
    <w:rsid w:val="000D54B0"/>
    <w:rsid w:val="000E3CF1"/>
    <w:rsid w:val="000E43FB"/>
    <w:rsid w:val="001062F9"/>
    <w:rsid w:val="00106CA3"/>
    <w:rsid w:val="00114269"/>
    <w:rsid w:val="00115753"/>
    <w:rsid w:val="00116303"/>
    <w:rsid w:val="00122716"/>
    <w:rsid w:val="00135FA6"/>
    <w:rsid w:val="001509C7"/>
    <w:rsid w:val="00150AAF"/>
    <w:rsid w:val="0015172F"/>
    <w:rsid w:val="001551E2"/>
    <w:rsid w:val="00155C8C"/>
    <w:rsid w:val="00157F32"/>
    <w:rsid w:val="00161886"/>
    <w:rsid w:val="00163441"/>
    <w:rsid w:val="001713AD"/>
    <w:rsid w:val="001727DF"/>
    <w:rsid w:val="00173F37"/>
    <w:rsid w:val="00190029"/>
    <w:rsid w:val="00191673"/>
    <w:rsid w:val="001971F4"/>
    <w:rsid w:val="00197E75"/>
    <w:rsid w:val="001A6102"/>
    <w:rsid w:val="001A7599"/>
    <w:rsid w:val="001C02F5"/>
    <w:rsid w:val="001C0ABF"/>
    <w:rsid w:val="001C6CFF"/>
    <w:rsid w:val="001D2378"/>
    <w:rsid w:val="001D481A"/>
    <w:rsid w:val="001D7AB3"/>
    <w:rsid w:val="001D7E9F"/>
    <w:rsid w:val="001F18A3"/>
    <w:rsid w:val="001F77BA"/>
    <w:rsid w:val="0020026D"/>
    <w:rsid w:val="002019DB"/>
    <w:rsid w:val="00205301"/>
    <w:rsid w:val="00205A5A"/>
    <w:rsid w:val="00210638"/>
    <w:rsid w:val="00210683"/>
    <w:rsid w:val="00212AFC"/>
    <w:rsid w:val="00212CEC"/>
    <w:rsid w:val="00216597"/>
    <w:rsid w:val="00230E7A"/>
    <w:rsid w:val="002324EA"/>
    <w:rsid w:val="002344DA"/>
    <w:rsid w:val="00234626"/>
    <w:rsid w:val="00253A9B"/>
    <w:rsid w:val="0025402A"/>
    <w:rsid w:val="00267F98"/>
    <w:rsid w:val="00270F91"/>
    <w:rsid w:val="00271EA8"/>
    <w:rsid w:val="002825E6"/>
    <w:rsid w:val="002914F3"/>
    <w:rsid w:val="00293252"/>
    <w:rsid w:val="00293329"/>
    <w:rsid w:val="00293D9D"/>
    <w:rsid w:val="00297076"/>
    <w:rsid w:val="002A3E7F"/>
    <w:rsid w:val="002B1B58"/>
    <w:rsid w:val="002C0009"/>
    <w:rsid w:val="002C0780"/>
    <w:rsid w:val="002C4B7E"/>
    <w:rsid w:val="002D6BD3"/>
    <w:rsid w:val="002E5294"/>
    <w:rsid w:val="00305A77"/>
    <w:rsid w:val="00307FF4"/>
    <w:rsid w:val="003105D2"/>
    <w:rsid w:val="003156BA"/>
    <w:rsid w:val="0032039B"/>
    <w:rsid w:val="003327C0"/>
    <w:rsid w:val="00341082"/>
    <w:rsid w:val="00341A2F"/>
    <w:rsid w:val="00345A9C"/>
    <w:rsid w:val="003501B1"/>
    <w:rsid w:val="00352C70"/>
    <w:rsid w:val="00364924"/>
    <w:rsid w:val="00366497"/>
    <w:rsid w:val="00367DC8"/>
    <w:rsid w:val="00370398"/>
    <w:rsid w:val="00370560"/>
    <w:rsid w:val="00372A04"/>
    <w:rsid w:val="00373443"/>
    <w:rsid w:val="00383AFD"/>
    <w:rsid w:val="0038561C"/>
    <w:rsid w:val="00391E59"/>
    <w:rsid w:val="003A3E58"/>
    <w:rsid w:val="003A4EB2"/>
    <w:rsid w:val="003A5A55"/>
    <w:rsid w:val="003A6B18"/>
    <w:rsid w:val="003B4A62"/>
    <w:rsid w:val="003C3B0A"/>
    <w:rsid w:val="003D1E9B"/>
    <w:rsid w:val="003D42D9"/>
    <w:rsid w:val="003D7094"/>
    <w:rsid w:val="003E0C38"/>
    <w:rsid w:val="003F072D"/>
    <w:rsid w:val="003F15FF"/>
    <w:rsid w:val="003F2C1F"/>
    <w:rsid w:val="004019AD"/>
    <w:rsid w:val="00401ED2"/>
    <w:rsid w:val="00415365"/>
    <w:rsid w:val="00420E24"/>
    <w:rsid w:val="004226DD"/>
    <w:rsid w:val="004231C5"/>
    <w:rsid w:val="004258E6"/>
    <w:rsid w:val="00426BE7"/>
    <w:rsid w:val="00433834"/>
    <w:rsid w:val="00433F4D"/>
    <w:rsid w:val="00443B08"/>
    <w:rsid w:val="00450905"/>
    <w:rsid w:val="004541B1"/>
    <w:rsid w:val="00455DB2"/>
    <w:rsid w:val="00461AF8"/>
    <w:rsid w:val="00463DEE"/>
    <w:rsid w:val="0046621E"/>
    <w:rsid w:val="00472DCB"/>
    <w:rsid w:val="004776FA"/>
    <w:rsid w:val="00484242"/>
    <w:rsid w:val="0048712A"/>
    <w:rsid w:val="00493FBB"/>
    <w:rsid w:val="00496D4B"/>
    <w:rsid w:val="00497A9A"/>
    <w:rsid w:val="00497C0C"/>
    <w:rsid w:val="004A10D9"/>
    <w:rsid w:val="004A404D"/>
    <w:rsid w:val="004A525B"/>
    <w:rsid w:val="004B0426"/>
    <w:rsid w:val="004B7DA6"/>
    <w:rsid w:val="004C229C"/>
    <w:rsid w:val="004F0AFB"/>
    <w:rsid w:val="004F0F72"/>
    <w:rsid w:val="005017C8"/>
    <w:rsid w:val="00501D1E"/>
    <w:rsid w:val="00502F1C"/>
    <w:rsid w:val="00504545"/>
    <w:rsid w:val="00510445"/>
    <w:rsid w:val="005109F9"/>
    <w:rsid w:val="005120A1"/>
    <w:rsid w:val="005177FE"/>
    <w:rsid w:val="005244AD"/>
    <w:rsid w:val="0053013B"/>
    <w:rsid w:val="00532DF4"/>
    <w:rsid w:val="00536806"/>
    <w:rsid w:val="00541B79"/>
    <w:rsid w:val="00544687"/>
    <w:rsid w:val="00546C79"/>
    <w:rsid w:val="00551C06"/>
    <w:rsid w:val="005579F3"/>
    <w:rsid w:val="00561F6D"/>
    <w:rsid w:val="0056567F"/>
    <w:rsid w:val="00566A35"/>
    <w:rsid w:val="00567D6C"/>
    <w:rsid w:val="00573984"/>
    <w:rsid w:val="0059281A"/>
    <w:rsid w:val="005B41C8"/>
    <w:rsid w:val="005B5AF0"/>
    <w:rsid w:val="005B5FDF"/>
    <w:rsid w:val="005B647F"/>
    <w:rsid w:val="005B6981"/>
    <w:rsid w:val="005C2392"/>
    <w:rsid w:val="005C5977"/>
    <w:rsid w:val="005D12B2"/>
    <w:rsid w:val="005D1653"/>
    <w:rsid w:val="005D41C2"/>
    <w:rsid w:val="005D64F4"/>
    <w:rsid w:val="005D77B3"/>
    <w:rsid w:val="005E6E6D"/>
    <w:rsid w:val="005F2630"/>
    <w:rsid w:val="005F2BC7"/>
    <w:rsid w:val="00603A26"/>
    <w:rsid w:val="00606F92"/>
    <w:rsid w:val="00612DBD"/>
    <w:rsid w:val="00621019"/>
    <w:rsid w:val="0062218C"/>
    <w:rsid w:val="00622458"/>
    <w:rsid w:val="006262E1"/>
    <w:rsid w:val="00626918"/>
    <w:rsid w:val="00634AFA"/>
    <w:rsid w:val="00634C3B"/>
    <w:rsid w:val="006357F9"/>
    <w:rsid w:val="00641B08"/>
    <w:rsid w:val="00642076"/>
    <w:rsid w:val="00643B81"/>
    <w:rsid w:val="0064586A"/>
    <w:rsid w:val="00645F0D"/>
    <w:rsid w:val="006547D6"/>
    <w:rsid w:val="00662D7C"/>
    <w:rsid w:val="00665CC7"/>
    <w:rsid w:val="0067245F"/>
    <w:rsid w:val="0067288C"/>
    <w:rsid w:val="00680F7B"/>
    <w:rsid w:val="00684987"/>
    <w:rsid w:val="00685AE0"/>
    <w:rsid w:val="0068603A"/>
    <w:rsid w:val="00686D26"/>
    <w:rsid w:val="006903D5"/>
    <w:rsid w:val="006908A9"/>
    <w:rsid w:val="006A0E12"/>
    <w:rsid w:val="006A48E2"/>
    <w:rsid w:val="006A7901"/>
    <w:rsid w:val="006B02F9"/>
    <w:rsid w:val="006B7D38"/>
    <w:rsid w:val="006B7DDF"/>
    <w:rsid w:val="006B7E79"/>
    <w:rsid w:val="006C60A3"/>
    <w:rsid w:val="006D182A"/>
    <w:rsid w:val="006D22B2"/>
    <w:rsid w:val="006D7A2B"/>
    <w:rsid w:val="006E31F0"/>
    <w:rsid w:val="006E3395"/>
    <w:rsid w:val="006E7186"/>
    <w:rsid w:val="006F53C4"/>
    <w:rsid w:val="006F6DBD"/>
    <w:rsid w:val="006F764F"/>
    <w:rsid w:val="00702DD5"/>
    <w:rsid w:val="00704330"/>
    <w:rsid w:val="00704D20"/>
    <w:rsid w:val="0070672D"/>
    <w:rsid w:val="00710C1B"/>
    <w:rsid w:val="00711813"/>
    <w:rsid w:val="00712C42"/>
    <w:rsid w:val="00716C2D"/>
    <w:rsid w:val="00720A7F"/>
    <w:rsid w:val="00720CDF"/>
    <w:rsid w:val="00724BC2"/>
    <w:rsid w:val="0073138E"/>
    <w:rsid w:val="0073594B"/>
    <w:rsid w:val="00740331"/>
    <w:rsid w:val="0075196B"/>
    <w:rsid w:val="00755E5C"/>
    <w:rsid w:val="00757099"/>
    <w:rsid w:val="00757AC9"/>
    <w:rsid w:val="00766351"/>
    <w:rsid w:val="007701A6"/>
    <w:rsid w:val="0077024C"/>
    <w:rsid w:val="00770D0D"/>
    <w:rsid w:val="007716A5"/>
    <w:rsid w:val="007716E7"/>
    <w:rsid w:val="007719C0"/>
    <w:rsid w:val="00771B51"/>
    <w:rsid w:val="007A479C"/>
    <w:rsid w:val="007B3683"/>
    <w:rsid w:val="007B3E4C"/>
    <w:rsid w:val="007B48D8"/>
    <w:rsid w:val="007C004D"/>
    <w:rsid w:val="007C6645"/>
    <w:rsid w:val="007D05E5"/>
    <w:rsid w:val="007D1269"/>
    <w:rsid w:val="007D4769"/>
    <w:rsid w:val="007D6F89"/>
    <w:rsid w:val="007E1057"/>
    <w:rsid w:val="007E1790"/>
    <w:rsid w:val="007E287E"/>
    <w:rsid w:val="007E6DD4"/>
    <w:rsid w:val="007F415B"/>
    <w:rsid w:val="008016AA"/>
    <w:rsid w:val="00801E72"/>
    <w:rsid w:val="0080590A"/>
    <w:rsid w:val="00805CA4"/>
    <w:rsid w:val="008060FE"/>
    <w:rsid w:val="008100F5"/>
    <w:rsid w:val="00817796"/>
    <w:rsid w:val="008231D2"/>
    <w:rsid w:val="00823D59"/>
    <w:rsid w:val="00823E1E"/>
    <w:rsid w:val="00832E13"/>
    <w:rsid w:val="008343BC"/>
    <w:rsid w:val="008353CA"/>
    <w:rsid w:val="008375DE"/>
    <w:rsid w:val="00841712"/>
    <w:rsid w:val="008417D0"/>
    <w:rsid w:val="0084751E"/>
    <w:rsid w:val="008508F2"/>
    <w:rsid w:val="00855FFB"/>
    <w:rsid w:val="00862355"/>
    <w:rsid w:val="00862FAD"/>
    <w:rsid w:val="00870AAC"/>
    <w:rsid w:val="00872176"/>
    <w:rsid w:val="008827A1"/>
    <w:rsid w:val="00884353"/>
    <w:rsid w:val="008861BC"/>
    <w:rsid w:val="008920CB"/>
    <w:rsid w:val="008A3E44"/>
    <w:rsid w:val="008A5194"/>
    <w:rsid w:val="008A72BA"/>
    <w:rsid w:val="008B4C15"/>
    <w:rsid w:val="008B5361"/>
    <w:rsid w:val="008C0485"/>
    <w:rsid w:val="008C1826"/>
    <w:rsid w:val="008C37E7"/>
    <w:rsid w:val="008C665C"/>
    <w:rsid w:val="008D696F"/>
    <w:rsid w:val="008E1048"/>
    <w:rsid w:val="008F0168"/>
    <w:rsid w:val="008F5359"/>
    <w:rsid w:val="008F5C08"/>
    <w:rsid w:val="00904723"/>
    <w:rsid w:val="009100E9"/>
    <w:rsid w:val="00912E44"/>
    <w:rsid w:val="0092021D"/>
    <w:rsid w:val="009202D7"/>
    <w:rsid w:val="00923A02"/>
    <w:rsid w:val="00923AD8"/>
    <w:rsid w:val="009264BB"/>
    <w:rsid w:val="0092701F"/>
    <w:rsid w:val="00927A05"/>
    <w:rsid w:val="009343B2"/>
    <w:rsid w:val="00934F21"/>
    <w:rsid w:val="009562A5"/>
    <w:rsid w:val="00956311"/>
    <w:rsid w:val="00956A4F"/>
    <w:rsid w:val="009578B8"/>
    <w:rsid w:val="00957B56"/>
    <w:rsid w:val="00960FAD"/>
    <w:rsid w:val="00966887"/>
    <w:rsid w:val="009757A0"/>
    <w:rsid w:val="00975D9D"/>
    <w:rsid w:val="009825C5"/>
    <w:rsid w:val="009842F8"/>
    <w:rsid w:val="00986710"/>
    <w:rsid w:val="00992D27"/>
    <w:rsid w:val="00993EE5"/>
    <w:rsid w:val="009A23AE"/>
    <w:rsid w:val="009B0D8C"/>
    <w:rsid w:val="009B655E"/>
    <w:rsid w:val="009D24DF"/>
    <w:rsid w:val="009E135A"/>
    <w:rsid w:val="009E2132"/>
    <w:rsid w:val="009E7DE6"/>
    <w:rsid w:val="009F70D5"/>
    <w:rsid w:val="00A12D5C"/>
    <w:rsid w:val="00A1422C"/>
    <w:rsid w:val="00A1671D"/>
    <w:rsid w:val="00A34CD6"/>
    <w:rsid w:val="00A36DA0"/>
    <w:rsid w:val="00A37B64"/>
    <w:rsid w:val="00A4152C"/>
    <w:rsid w:val="00A41935"/>
    <w:rsid w:val="00A4261B"/>
    <w:rsid w:val="00A44149"/>
    <w:rsid w:val="00A44D95"/>
    <w:rsid w:val="00A621C9"/>
    <w:rsid w:val="00A66840"/>
    <w:rsid w:val="00A70429"/>
    <w:rsid w:val="00A80099"/>
    <w:rsid w:val="00A81E67"/>
    <w:rsid w:val="00AA30CF"/>
    <w:rsid w:val="00AB1AE3"/>
    <w:rsid w:val="00AB1FA0"/>
    <w:rsid w:val="00AB326E"/>
    <w:rsid w:val="00AB59B4"/>
    <w:rsid w:val="00AB6A99"/>
    <w:rsid w:val="00AC64E2"/>
    <w:rsid w:val="00AD1BA1"/>
    <w:rsid w:val="00AD302F"/>
    <w:rsid w:val="00AE2EB8"/>
    <w:rsid w:val="00AE613C"/>
    <w:rsid w:val="00AF013D"/>
    <w:rsid w:val="00AF7828"/>
    <w:rsid w:val="00B000A5"/>
    <w:rsid w:val="00B01C82"/>
    <w:rsid w:val="00B036CF"/>
    <w:rsid w:val="00B0693F"/>
    <w:rsid w:val="00B113E7"/>
    <w:rsid w:val="00B16F99"/>
    <w:rsid w:val="00B216D1"/>
    <w:rsid w:val="00B357A4"/>
    <w:rsid w:val="00B35DD0"/>
    <w:rsid w:val="00B55BFE"/>
    <w:rsid w:val="00B56219"/>
    <w:rsid w:val="00B60E9D"/>
    <w:rsid w:val="00B65601"/>
    <w:rsid w:val="00B7111F"/>
    <w:rsid w:val="00B72CC7"/>
    <w:rsid w:val="00B754E2"/>
    <w:rsid w:val="00B904A0"/>
    <w:rsid w:val="00B958E1"/>
    <w:rsid w:val="00B96409"/>
    <w:rsid w:val="00BA543E"/>
    <w:rsid w:val="00BA77A6"/>
    <w:rsid w:val="00BB0BF8"/>
    <w:rsid w:val="00BB2122"/>
    <w:rsid w:val="00BB255E"/>
    <w:rsid w:val="00BB3D66"/>
    <w:rsid w:val="00BB6A5E"/>
    <w:rsid w:val="00BB75A5"/>
    <w:rsid w:val="00BB780C"/>
    <w:rsid w:val="00BB7C22"/>
    <w:rsid w:val="00BC7F32"/>
    <w:rsid w:val="00BE3B66"/>
    <w:rsid w:val="00BE4FD2"/>
    <w:rsid w:val="00C04A13"/>
    <w:rsid w:val="00C12394"/>
    <w:rsid w:val="00C129D8"/>
    <w:rsid w:val="00C12D3E"/>
    <w:rsid w:val="00C1373C"/>
    <w:rsid w:val="00C14C64"/>
    <w:rsid w:val="00C15992"/>
    <w:rsid w:val="00C27659"/>
    <w:rsid w:val="00C31D63"/>
    <w:rsid w:val="00C41659"/>
    <w:rsid w:val="00C469F8"/>
    <w:rsid w:val="00C50599"/>
    <w:rsid w:val="00C661C9"/>
    <w:rsid w:val="00C728F0"/>
    <w:rsid w:val="00C8260C"/>
    <w:rsid w:val="00C82BCC"/>
    <w:rsid w:val="00C8494C"/>
    <w:rsid w:val="00C91571"/>
    <w:rsid w:val="00C9585C"/>
    <w:rsid w:val="00CA4850"/>
    <w:rsid w:val="00CA4C5F"/>
    <w:rsid w:val="00CC28BA"/>
    <w:rsid w:val="00CC48BC"/>
    <w:rsid w:val="00CD4489"/>
    <w:rsid w:val="00CE0122"/>
    <w:rsid w:val="00CE25DC"/>
    <w:rsid w:val="00CE5D31"/>
    <w:rsid w:val="00D20AD5"/>
    <w:rsid w:val="00D24EB0"/>
    <w:rsid w:val="00D25DB3"/>
    <w:rsid w:val="00D302DD"/>
    <w:rsid w:val="00D3622B"/>
    <w:rsid w:val="00D37D80"/>
    <w:rsid w:val="00D51F95"/>
    <w:rsid w:val="00D55E7F"/>
    <w:rsid w:val="00D56A48"/>
    <w:rsid w:val="00D620CE"/>
    <w:rsid w:val="00D7195F"/>
    <w:rsid w:val="00D74FAB"/>
    <w:rsid w:val="00D77105"/>
    <w:rsid w:val="00D80389"/>
    <w:rsid w:val="00D80744"/>
    <w:rsid w:val="00D80AE7"/>
    <w:rsid w:val="00D90D88"/>
    <w:rsid w:val="00D97AAF"/>
    <w:rsid w:val="00DA2365"/>
    <w:rsid w:val="00DA3451"/>
    <w:rsid w:val="00DA38B2"/>
    <w:rsid w:val="00DA6D46"/>
    <w:rsid w:val="00DB0E01"/>
    <w:rsid w:val="00DB1500"/>
    <w:rsid w:val="00DB2558"/>
    <w:rsid w:val="00DB2A9A"/>
    <w:rsid w:val="00DB6418"/>
    <w:rsid w:val="00DC07D1"/>
    <w:rsid w:val="00DC3934"/>
    <w:rsid w:val="00DD1226"/>
    <w:rsid w:val="00DD67E2"/>
    <w:rsid w:val="00DD6A52"/>
    <w:rsid w:val="00DD75C5"/>
    <w:rsid w:val="00DE2403"/>
    <w:rsid w:val="00DE263B"/>
    <w:rsid w:val="00DE2B19"/>
    <w:rsid w:val="00DE3017"/>
    <w:rsid w:val="00DF79BA"/>
    <w:rsid w:val="00E0796E"/>
    <w:rsid w:val="00E10F23"/>
    <w:rsid w:val="00E10FD3"/>
    <w:rsid w:val="00E17149"/>
    <w:rsid w:val="00E17ED6"/>
    <w:rsid w:val="00E24843"/>
    <w:rsid w:val="00E300E6"/>
    <w:rsid w:val="00E3165C"/>
    <w:rsid w:val="00E35D1F"/>
    <w:rsid w:val="00E36A92"/>
    <w:rsid w:val="00E36BBB"/>
    <w:rsid w:val="00E36D63"/>
    <w:rsid w:val="00E413B5"/>
    <w:rsid w:val="00E46209"/>
    <w:rsid w:val="00E52253"/>
    <w:rsid w:val="00E528F3"/>
    <w:rsid w:val="00E53E72"/>
    <w:rsid w:val="00E557FB"/>
    <w:rsid w:val="00E622F5"/>
    <w:rsid w:val="00E62C0C"/>
    <w:rsid w:val="00E64EA5"/>
    <w:rsid w:val="00E669CD"/>
    <w:rsid w:val="00E71423"/>
    <w:rsid w:val="00E77134"/>
    <w:rsid w:val="00EA2242"/>
    <w:rsid w:val="00EA61F6"/>
    <w:rsid w:val="00EB0537"/>
    <w:rsid w:val="00EB1522"/>
    <w:rsid w:val="00EB31F5"/>
    <w:rsid w:val="00EB451E"/>
    <w:rsid w:val="00EB49DC"/>
    <w:rsid w:val="00EC660C"/>
    <w:rsid w:val="00ED07E0"/>
    <w:rsid w:val="00ED27B3"/>
    <w:rsid w:val="00EE0CE8"/>
    <w:rsid w:val="00EE63C4"/>
    <w:rsid w:val="00EE731E"/>
    <w:rsid w:val="00EF20B0"/>
    <w:rsid w:val="00F0305F"/>
    <w:rsid w:val="00F16BE5"/>
    <w:rsid w:val="00F322A2"/>
    <w:rsid w:val="00F3642B"/>
    <w:rsid w:val="00F50EDE"/>
    <w:rsid w:val="00F63CDC"/>
    <w:rsid w:val="00F6542C"/>
    <w:rsid w:val="00F65B1E"/>
    <w:rsid w:val="00F705CF"/>
    <w:rsid w:val="00F74941"/>
    <w:rsid w:val="00F75D03"/>
    <w:rsid w:val="00F77C0A"/>
    <w:rsid w:val="00F842D7"/>
    <w:rsid w:val="00F90063"/>
    <w:rsid w:val="00F94E5F"/>
    <w:rsid w:val="00F95C45"/>
    <w:rsid w:val="00F9626F"/>
    <w:rsid w:val="00FA0365"/>
    <w:rsid w:val="00FA60D7"/>
    <w:rsid w:val="00FB1B14"/>
    <w:rsid w:val="00FB4C38"/>
    <w:rsid w:val="00FC0953"/>
    <w:rsid w:val="00FC3369"/>
    <w:rsid w:val="00FC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98D5"/>
  <w15:chartTrackingRefBased/>
  <w15:docId w15:val="{09333927-C670-4766-8BF0-818F2B30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4751E"/>
    <w:pPr>
      <w:framePr w:w="7920" w:h="1980" w:hRule="exact" w:hSpace="180" w:wrap="auto" w:hAnchor="page" w:xAlign="center" w:yAlign="bottom"/>
      <w:ind w:left="2880"/>
    </w:pPr>
    <w:rPr>
      <w:rFonts w:eastAsiaTheme="majorEastAsia"/>
      <w:szCs w:val="24"/>
    </w:rPr>
  </w:style>
  <w:style w:type="paragraph" w:styleId="EnvelopeReturn">
    <w:name w:val="envelope return"/>
    <w:basedOn w:val="Normal"/>
    <w:uiPriority w:val="99"/>
    <w:semiHidden/>
    <w:unhideWhenUsed/>
    <w:rsid w:val="00205301"/>
    <w:rPr>
      <w:rFonts w:eastAsiaTheme="majorEastAsia"/>
    </w:rPr>
  </w:style>
  <w:style w:type="character" w:styleId="Hyperlink">
    <w:name w:val="Hyperlink"/>
    <w:basedOn w:val="DefaultParagraphFont"/>
    <w:uiPriority w:val="99"/>
    <w:unhideWhenUsed/>
    <w:rsid w:val="00541B79"/>
    <w:rPr>
      <w:color w:val="0000FF" w:themeColor="hyperlink"/>
      <w:u w:val="single"/>
    </w:rPr>
  </w:style>
  <w:style w:type="character" w:styleId="UnresolvedMention">
    <w:name w:val="Unresolved Mention"/>
    <w:basedOn w:val="DefaultParagraphFont"/>
    <w:uiPriority w:val="99"/>
    <w:semiHidden/>
    <w:unhideWhenUsed/>
    <w:rsid w:val="00541B79"/>
    <w:rPr>
      <w:color w:val="605E5C"/>
      <w:shd w:val="clear" w:color="auto" w:fill="E1DFDD"/>
    </w:rPr>
  </w:style>
  <w:style w:type="paragraph" w:customStyle="1" w:styleId="xmsonormal">
    <w:name w:val="x_msonormal"/>
    <w:basedOn w:val="Normal"/>
    <w:rsid w:val="00567D6C"/>
    <w:rPr>
      <w:rFonts w:ascii="Calibri" w:hAnsi="Calibri" w:cs="Calibri"/>
      <w:sz w:val="22"/>
      <w:szCs w:val="22"/>
    </w:rPr>
  </w:style>
  <w:style w:type="paragraph" w:customStyle="1" w:styleId="p1">
    <w:name w:val="p1"/>
    <w:basedOn w:val="Normal"/>
    <w:rsid w:val="00567D6C"/>
    <w:pPr>
      <w:spacing w:before="100" w:beforeAutospacing="1" w:after="100" w:afterAutospacing="1"/>
    </w:pPr>
    <w:rPr>
      <w:rFonts w:ascii="Times New Roman" w:eastAsia="Times New Roman" w:hAnsi="Times New Roman" w:cs="Times New Roman"/>
      <w:szCs w:val="24"/>
    </w:rPr>
  </w:style>
  <w:style w:type="paragraph" w:styleId="BodyText">
    <w:name w:val="Body Text"/>
    <w:basedOn w:val="Normal"/>
    <w:link w:val="BodyTextChar"/>
    <w:semiHidden/>
    <w:rsid w:val="00862355"/>
    <w:pPr>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semiHidden/>
    <w:rsid w:val="00862355"/>
    <w:rPr>
      <w:rFonts w:ascii="Times New Roman" w:eastAsia="Times New Roman" w:hAnsi="Times New Roman" w:cs="Times New Roman"/>
      <w:szCs w:val="24"/>
    </w:rPr>
  </w:style>
  <w:style w:type="paragraph" w:customStyle="1" w:styleId="Default">
    <w:name w:val="Default"/>
    <w:rsid w:val="00912E44"/>
    <w:pPr>
      <w:autoSpaceDE w:val="0"/>
      <w:autoSpaceDN w:val="0"/>
      <w:adjustRightInd w:val="0"/>
    </w:pPr>
    <w:rPr>
      <w:rFonts w:ascii="Open Sans" w:hAnsi="Open Sans" w:cs="Open Sans"/>
      <w:color w:val="000000"/>
      <w:szCs w:val="24"/>
    </w:rPr>
  </w:style>
  <w:style w:type="paragraph" w:styleId="ListParagraph">
    <w:name w:val="List Paragraph"/>
    <w:basedOn w:val="Normal"/>
    <w:uiPriority w:val="34"/>
    <w:qFormat/>
    <w:rsid w:val="00927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663178">
      <w:bodyDiv w:val="1"/>
      <w:marLeft w:val="0"/>
      <w:marRight w:val="0"/>
      <w:marTop w:val="0"/>
      <w:marBottom w:val="0"/>
      <w:divBdr>
        <w:top w:val="none" w:sz="0" w:space="0" w:color="auto"/>
        <w:left w:val="none" w:sz="0" w:space="0" w:color="auto"/>
        <w:bottom w:val="none" w:sz="0" w:space="0" w:color="auto"/>
        <w:right w:val="none" w:sz="0" w:space="0" w:color="auto"/>
      </w:divBdr>
    </w:div>
    <w:div w:id="498812207">
      <w:bodyDiv w:val="1"/>
      <w:marLeft w:val="0"/>
      <w:marRight w:val="0"/>
      <w:marTop w:val="0"/>
      <w:marBottom w:val="0"/>
      <w:divBdr>
        <w:top w:val="none" w:sz="0" w:space="0" w:color="auto"/>
        <w:left w:val="none" w:sz="0" w:space="0" w:color="auto"/>
        <w:bottom w:val="none" w:sz="0" w:space="0" w:color="auto"/>
        <w:right w:val="none" w:sz="0" w:space="0" w:color="auto"/>
      </w:divBdr>
    </w:div>
    <w:div w:id="706763455">
      <w:bodyDiv w:val="1"/>
      <w:marLeft w:val="0"/>
      <w:marRight w:val="0"/>
      <w:marTop w:val="0"/>
      <w:marBottom w:val="0"/>
      <w:divBdr>
        <w:top w:val="none" w:sz="0" w:space="0" w:color="auto"/>
        <w:left w:val="none" w:sz="0" w:space="0" w:color="auto"/>
        <w:bottom w:val="none" w:sz="0" w:space="0" w:color="auto"/>
        <w:right w:val="none" w:sz="0" w:space="0" w:color="auto"/>
      </w:divBdr>
    </w:div>
    <w:div w:id="855851581">
      <w:bodyDiv w:val="1"/>
      <w:marLeft w:val="0"/>
      <w:marRight w:val="0"/>
      <w:marTop w:val="0"/>
      <w:marBottom w:val="0"/>
      <w:divBdr>
        <w:top w:val="none" w:sz="0" w:space="0" w:color="auto"/>
        <w:left w:val="none" w:sz="0" w:space="0" w:color="auto"/>
        <w:bottom w:val="none" w:sz="0" w:space="0" w:color="auto"/>
        <w:right w:val="none" w:sz="0" w:space="0" w:color="auto"/>
      </w:divBdr>
    </w:div>
    <w:div w:id="999381907">
      <w:bodyDiv w:val="1"/>
      <w:marLeft w:val="0"/>
      <w:marRight w:val="0"/>
      <w:marTop w:val="0"/>
      <w:marBottom w:val="0"/>
      <w:divBdr>
        <w:top w:val="none" w:sz="0" w:space="0" w:color="auto"/>
        <w:left w:val="none" w:sz="0" w:space="0" w:color="auto"/>
        <w:bottom w:val="none" w:sz="0" w:space="0" w:color="auto"/>
        <w:right w:val="none" w:sz="0" w:space="0" w:color="auto"/>
      </w:divBdr>
    </w:div>
    <w:div w:id="1098215311">
      <w:bodyDiv w:val="1"/>
      <w:marLeft w:val="0"/>
      <w:marRight w:val="0"/>
      <w:marTop w:val="0"/>
      <w:marBottom w:val="0"/>
      <w:divBdr>
        <w:top w:val="none" w:sz="0" w:space="0" w:color="auto"/>
        <w:left w:val="none" w:sz="0" w:space="0" w:color="auto"/>
        <w:bottom w:val="none" w:sz="0" w:space="0" w:color="auto"/>
        <w:right w:val="none" w:sz="0" w:space="0" w:color="auto"/>
      </w:divBdr>
    </w:div>
    <w:div w:id="1434322712">
      <w:bodyDiv w:val="1"/>
      <w:marLeft w:val="0"/>
      <w:marRight w:val="0"/>
      <w:marTop w:val="0"/>
      <w:marBottom w:val="0"/>
      <w:divBdr>
        <w:top w:val="none" w:sz="0" w:space="0" w:color="auto"/>
        <w:left w:val="none" w:sz="0" w:space="0" w:color="auto"/>
        <w:bottom w:val="none" w:sz="0" w:space="0" w:color="auto"/>
        <w:right w:val="none" w:sz="0" w:space="0" w:color="auto"/>
      </w:divBdr>
    </w:div>
    <w:div w:id="1743719424">
      <w:bodyDiv w:val="1"/>
      <w:marLeft w:val="0"/>
      <w:marRight w:val="0"/>
      <w:marTop w:val="0"/>
      <w:marBottom w:val="0"/>
      <w:divBdr>
        <w:top w:val="none" w:sz="0" w:space="0" w:color="auto"/>
        <w:left w:val="none" w:sz="0" w:space="0" w:color="auto"/>
        <w:bottom w:val="none" w:sz="0" w:space="0" w:color="auto"/>
        <w:right w:val="none" w:sz="0" w:space="0" w:color="auto"/>
      </w:divBdr>
    </w:div>
    <w:div w:id="182376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cuit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ul.miller@acuity.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C84CA-3FAD-4FC7-9382-44AB5044D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Voelker</dc:creator>
  <cp:keywords/>
  <dc:description/>
  <cp:lastModifiedBy>Kelly Kalk</cp:lastModifiedBy>
  <cp:revision>7</cp:revision>
  <dcterms:created xsi:type="dcterms:W3CDTF">2024-11-12T19:50:00Z</dcterms:created>
  <dcterms:modified xsi:type="dcterms:W3CDTF">2024-11-19T15:32:00Z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643e46-c727-40f8-8eba-f26f9e73b26d_Enabled">
    <vt:lpwstr>true</vt:lpwstr>
  </property>
  <property fmtid="{D5CDD505-2E9C-101B-9397-08002B2CF9AE}" pid="3" name="MSIP_Label_32643e46-c727-40f8-8eba-f26f9e73b26d_SetDate">
    <vt:lpwstr>2024-11-05T21:39:00Z</vt:lpwstr>
  </property>
  <property fmtid="{D5CDD505-2E9C-101B-9397-08002B2CF9AE}" pid="4" name="MSIP_Label_32643e46-c727-40f8-8eba-f26f9e73b26d_Method">
    <vt:lpwstr>Privileged</vt:lpwstr>
  </property>
  <property fmtid="{D5CDD505-2E9C-101B-9397-08002B2CF9AE}" pid="5" name="MSIP_Label_32643e46-c727-40f8-8eba-f26f9e73b26d_Name">
    <vt:lpwstr>Confidential</vt:lpwstr>
  </property>
  <property fmtid="{D5CDD505-2E9C-101B-9397-08002B2CF9AE}" pid="6" name="MSIP_Label_32643e46-c727-40f8-8eba-f26f9e73b26d_SiteId">
    <vt:lpwstr>3a5a850c-d4ff-449d-88fd-f31e8a8fc541</vt:lpwstr>
  </property>
  <property fmtid="{D5CDD505-2E9C-101B-9397-08002B2CF9AE}" pid="7" name="MSIP_Label_32643e46-c727-40f8-8eba-f26f9e73b26d_ActionId">
    <vt:lpwstr>63334ef8-50a6-44fa-a041-322a27e8e196</vt:lpwstr>
  </property>
  <property fmtid="{D5CDD505-2E9C-101B-9397-08002B2CF9AE}" pid="8" name="MSIP_Label_32643e46-c727-40f8-8eba-f26f9e73b26d_ContentBits">
    <vt:lpwstr>0</vt:lpwstr>
  </property>
</Properties>
</file>