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ind w:right="0"/>
        <w:jc w:val="left"/>
        <w:rPr>
          <w:rFonts w:ascii="Calibri" w:cs="Calibri" w:eastAsia="Calibri" w:hAnsi="Calibri"/>
        </w:rPr>
      </w:pPr>
      <w:r w:rsidDel="00000000" w:rsidR="00000000" w:rsidRPr="00000000">
        <w:rPr>
          <w:rFonts w:ascii="Calibri" w:cs="Calibri" w:eastAsia="Calibri" w:hAnsi="Calibri"/>
          <w:b w:val="1"/>
          <w:rtl w:val="0"/>
        </w:rPr>
        <w:t xml:space="preserve">FOR IMMEDIATE RELEASE</w:t>
        <w:tab/>
        <w:tab/>
        <w:tab/>
        <w:tab/>
        <w:tab/>
        <w:tab/>
        <w:t xml:space="preserve">             MEDIA CONTACT </w:t>
        <w:br w:type="textWrapping"/>
      </w:r>
      <w:r w:rsidDel="00000000" w:rsidR="00000000" w:rsidRPr="00000000">
        <w:rPr>
          <w:rFonts w:ascii="Calibri" w:cs="Calibri" w:eastAsia="Calibri" w:hAnsi="Calibri"/>
          <w:rtl w:val="0"/>
        </w:rPr>
        <w:t xml:space="preserve">July 18</w:t>
      </w:r>
      <w:r w:rsidDel="00000000" w:rsidR="00000000" w:rsidRPr="00000000">
        <w:rPr>
          <w:rFonts w:ascii="Calibri" w:cs="Calibri" w:eastAsia="Calibri" w:hAnsi="Calibri"/>
          <w:rtl w:val="0"/>
        </w:rPr>
        <w:t xml:space="preserve">, 2023</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rtl w:val="0"/>
        </w:rPr>
        <w:tab/>
        <w:tab/>
        <w:tab/>
        <w:tab/>
        <w:tab/>
        <w:tab/>
        <w:tab/>
        <w:tab/>
      </w:r>
      <w:r w:rsidDel="00000000" w:rsidR="00000000" w:rsidRPr="00000000">
        <w:rPr>
          <w:rFonts w:ascii="Calibri" w:cs="Calibri" w:eastAsia="Calibri" w:hAnsi="Calibri"/>
          <w:rtl w:val="0"/>
        </w:rPr>
        <w:t xml:space="preserve">Molly Dill</w:t>
      </w:r>
      <w:r w:rsidDel="00000000" w:rsidR="00000000" w:rsidRPr="00000000">
        <w:rPr>
          <w:rtl w:val="0"/>
        </w:rPr>
      </w:r>
    </w:p>
    <w:p w:rsidR="00000000" w:rsidDel="00000000" w:rsidP="00000000" w:rsidRDefault="00000000" w:rsidRPr="00000000" w14:paraId="00000002">
      <w:pPr>
        <w:widowControl w:val="0"/>
        <w:spacing w:line="276" w:lineRule="auto"/>
        <w:ind w:left="7200" w:firstLine="0"/>
        <w:jc w:val="left"/>
        <w:rPr>
          <w:rFonts w:ascii="Calibri" w:cs="Calibri" w:eastAsia="Calibri" w:hAnsi="Calibri"/>
        </w:rPr>
      </w:pPr>
      <w:r w:rsidDel="00000000" w:rsidR="00000000" w:rsidRPr="00000000">
        <w:rPr>
          <w:rFonts w:ascii="Calibri" w:cs="Calibri" w:eastAsia="Calibri" w:hAnsi="Calibri"/>
          <w:rtl w:val="0"/>
        </w:rPr>
        <w:t xml:space="preserve">Managing Director</w:t>
      </w:r>
    </w:p>
    <w:p w:rsidR="00000000" w:rsidDel="00000000" w:rsidP="00000000" w:rsidRDefault="00000000" w:rsidRPr="00000000" w14:paraId="00000003">
      <w:pPr>
        <w:widowControl w:val="0"/>
        <w:spacing w:line="276" w:lineRule="auto"/>
        <w:ind w:left="7200" w:firstLine="0"/>
        <w:jc w:val="left"/>
        <w:rPr>
          <w:rFonts w:ascii="Calibri" w:cs="Calibri" w:eastAsia="Calibri" w:hAnsi="Calibri"/>
        </w:rPr>
      </w:pPr>
      <w:r w:rsidDel="00000000" w:rsidR="00000000" w:rsidRPr="00000000">
        <w:rPr>
          <w:rFonts w:ascii="Calibri" w:cs="Calibri" w:eastAsia="Calibri" w:hAnsi="Calibri"/>
          <w:rtl w:val="0"/>
        </w:rPr>
        <w:t xml:space="preserve">gener8tor Wisconsin</w:t>
        <w:br w:type="textWrapping"/>
        <w:t xml:space="preserve">(715) 937-3396</w:t>
      </w:r>
    </w:p>
    <w:p w:rsidR="00000000" w:rsidDel="00000000" w:rsidP="00000000" w:rsidRDefault="00000000" w:rsidRPr="00000000" w14:paraId="00000004">
      <w:pPr>
        <w:widowControl w:val="0"/>
        <w:spacing w:line="276" w:lineRule="auto"/>
        <w:ind w:left="7200" w:firstLine="0"/>
        <w:jc w:val="left"/>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molly@gener8tor.com</w:t>
        </w:r>
      </w:hyperlink>
      <w:r w:rsidDel="00000000" w:rsidR="00000000" w:rsidRPr="00000000">
        <w:rPr>
          <w:rtl w:val="0"/>
        </w:rPr>
      </w:r>
    </w:p>
    <w:p w:rsidR="00000000" w:rsidDel="00000000" w:rsidP="00000000" w:rsidRDefault="00000000" w:rsidRPr="00000000" w14:paraId="00000005">
      <w:pPr>
        <w:widowControl w:val="0"/>
        <w:spacing w:line="276" w:lineRule="auto"/>
        <w:ind w:left="720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06">
      <w:pPr>
        <w:spacing w:line="276" w:lineRule="auto"/>
        <w:rPr>
          <w:rFonts w:ascii="Roboto" w:cs="Roboto" w:eastAsia="Roboto" w:hAnsi="Roboto"/>
          <w:b w:val="1"/>
          <w:sz w:val="28"/>
          <w:szCs w:val="28"/>
          <w:highlight w:val="white"/>
          <w:u w:val="single"/>
        </w:rPr>
      </w:pPr>
      <w:r w:rsidDel="00000000" w:rsidR="00000000" w:rsidRPr="00000000">
        <w:rPr>
          <w:rtl w:val="0"/>
        </w:rPr>
      </w:r>
    </w:p>
    <w:p w:rsidR="00000000" w:rsidDel="00000000" w:rsidP="00000000" w:rsidRDefault="00000000" w:rsidRPr="00000000" w14:paraId="00000007">
      <w:pPr>
        <w:widowControl w:val="0"/>
        <w:spacing w:line="276"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gener8tor Milwaukee</w:t>
      </w:r>
      <w:r w:rsidDel="00000000" w:rsidR="00000000" w:rsidRPr="00000000">
        <w:rPr>
          <w:rFonts w:ascii="Roboto" w:cs="Roboto" w:eastAsia="Roboto" w:hAnsi="Roboto"/>
          <w:b w:val="1"/>
          <w:sz w:val="28"/>
          <w:szCs w:val="28"/>
          <w:rtl w:val="0"/>
        </w:rPr>
        <w:t xml:space="preserve"> invests </w:t>
      </w:r>
      <w:r w:rsidDel="00000000" w:rsidR="00000000" w:rsidRPr="00000000">
        <w:rPr>
          <w:rFonts w:ascii="Roboto" w:cs="Roboto" w:eastAsia="Roboto" w:hAnsi="Roboto"/>
          <w:b w:val="1"/>
          <w:sz w:val="28"/>
          <w:szCs w:val="28"/>
          <w:rtl w:val="0"/>
        </w:rPr>
        <w:t xml:space="preserve">$500K</w:t>
      </w:r>
      <w:r w:rsidDel="00000000" w:rsidR="00000000" w:rsidRPr="00000000">
        <w:rPr>
          <w:rFonts w:ascii="Roboto" w:cs="Roboto" w:eastAsia="Roboto" w:hAnsi="Roboto"/>
          <w:b w:val="1"/>
          <w:sz w:val="28"/>
          <w:szCs w:val="28"/>
          <w:rtl w:val="0"/>
        </w:rPr>
        <w:t xml:space="preserve"> into </w:t>
      </w:r>
      <w:r w:rsidDel="00000000" w:rsidR="00000000" w:rsidRPr="00000000">
        <w:rPr>
          <w:rFonts w:ascii="Roboto" w:cs="Roboto" w:eastAsia="Roboto" w:hAnsi="Roboto"/>
          <w:b w:val="1"/>
          <w:sz w:val="28"/>
          <w:szCs w:val="28"/>
          <w:rtl w:val="0"/>
        </w:rPr>
        <w:t xml:space="preserve">five</w:t>
      </w:r>
      <w:r w:rsidDel="00000000" w:rsidR="00000000" w:rsidRPr="00000000">
        <w:rPr>
          <w:rFonts w:ascii="Roboto" w:cs="Roboto" w:eastAsia="Roboto" w:hAnsi="Roboto"/>
          <w:b w:val="1"/>
          <w:sz w:val="28"/>
          <w:szCs w:val="28"/>
          <w:rtl w:val="0"/>
        </w:rPr>
        <w:t xml:space="preserve"> new startups</w:t>
      </w:r>
      <w:r w:rsidDel="00000000" w:rsidR="00000000" w:rsidRPr="00000000">
        <w:rPr>
          <w:rtl w:val="0"/>
        </w:rPr>
      </w:r>
    </w:p>
    <w:p w:rsidR="00000000" w:rsidDel="00000000" w:rsidP="00000000" w:rsidRDefault="00000000" w:rsidRPr="00000000" w14:paraId="00000008">
      <w:pPr>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Innovative companies selected for 12-week accelerator program</w:t>
      </w:r>
      <w:r w:rsidDel="00000000" w:rsidR="00000000" w:rsidRPr="00000000">
        <w:rPr>
          <w:rtl w:val="0"/>
        </w:rPr>
      </w:r>
    </w:p>
    <w:p w:rsidR="00000000" w:rsidDel="00000000" w:rsidP="00000000" w:rsidRDefault="00000000" w:rsidRPr="00000000" w14:paraId="00000009">
      <w:pPr>
        <w:spacing w:line="276" w:lineRule="auto"/>
        <w:jc w:val="cente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A">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MILWAUKEE, Wis.</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rtl w:val="0"/>
        </w:rPr>
        <w:t xml:space="preserve">Five</w:t>
      </w:r>
      <w:r w:rsidDel="00000000" w:rsidR="00000000" w:rsidRPr="00000000">
        <w:rPr>
          <w:rFonts w:ascii="Calibri" w:cs="Calibri" w:eastAsia="Calibri" w:hAnsi="Calibri"/>
          <w:rtl w:val="0"/>
        </w:rPr>
        <w:t xml:space="preserve"> new </w:t>
      </w:r>
      <w:r w:rsidDel="00000000" w:rsidR="00000000" w:rsidRPr="00000000">
        <w:rPr>
          <w:rFonts w:ascii="Calibri" w:cs="Calibri" w:eastAsia="Calibri" w:hAnsi="Calibri"/>
          <w:rtl w:val="0"/>
        </w:rPr>
        <w:t xml:space="preserve">fast-growing startup</w:t>
      </w:r>
      <w:r w:rsidDel="00000000" w:rsidR="00000000" w:rsidRPr="00000000">
        <w:rPr>
          <w:rFonts w:ascii="Calibri" w:cs="Calibri" w:eastAsia="Calibri" w:hAnsi="Calibri"/>
          <w:rtl w:val="0"/>
        </w:rPr>
        <w:t xml:space="preserve"> companies from </w:t>
      </w:r>
      <w:r w:rsidDel="00000000" w:rsidR="00000000" w:rsidRPr="00000000">
        <w:rPr>
          <w:rFonts w:ascii="Calibri" w:cs="Calibri" w:eastAsia="Calibri" w:hAnsi="Calibri"/>
          <w:rtl w:val="0"/>
        </w:rPr>
        <w:t xml:space="preserve">across North America</w:t>
      </w:r>
      <w:r w:rsidDel="00000000" w:rsidR="00000000" w:rsidRPr="00000000">
        <w:rPr>
          <w:rFonts w:ascii="Calibri" w:cs="Calibri" w:eastAsia="Calibri" w:hAnsi="Calibri"/>
          <w:rtl w:val="0"/>
        </w:rPr>
        <w:t xml:space="preserve"> have each been selected to receive a </w:t>
      </w:r>
      <w:r w:rsidDel="00000000" w:rsidR="00000000" w:rsidRPr="00000000">
        <w:rPr>
          <w:rFonts w:ascii="Calibri" w:cs="Calibri" w:eastAsia="Calibri" w:hAnsi="Calibri"/>
          <w:rtl w:val="0"/>
        </w:rPr>
        <w:t xml:space="preserve">$100,000</w:t>
      </w:r>
      <w:r w:rsidDel="00000000" w:rsidR="00000000" w:rsidRPr="00000000">
        <w:rPr>
          <w:rFonts w:ascii="Calibri" w:cs="Calibri" w:eastAsia="Calibri" w:hAnsi="Calibri"/>
          <w:rtl w:val="0"/>
        </w:rPr>
        <w:t xml:space="preserve"> investment and participate in the </w:t>
      </w:r>
      <w:r w:rsidDel="00000000" w:rsidR="00000000" w:rsidRPr="00000000">
        <w:rPr>
          <w:rFonts w:ascii="Calibri" w:cs="Calibri" w:eastAsia="Calibri" w:hAnsi="Calibri"/>
          <w:rtl w:val="0"/>
        </w:rPr>
        <w:t xml:space="preserve">gener8tor Milwaukee</w:t>
      </w:r>
      <w:r w:rsidDel="00000000" w:rsidR="00000000" w:rsidRPr="00000000">
        <w:rPr>
          <w:rFonts w:ascii="Calibri" w:cs="Calibri" w:eastAsia="Calibri" w:hAnsi="Calibri"/>
          <w:rtl w:val="0"/>
        </w:rPr>
        <w:t xml:space="preserve"> startup accelerator program. </w:t>
      </w:r>
    </w:p>
    <w:p w:rsidR="00000000" w:rsidDel="00000000" w:rsidP="00000000" w:rsidRDefault="00000000" w:rsidRPr="00000000" w14:paraId="0000000B">
      <w:pPr>
        <w:spacing w:line="36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C">
      <w:pPr>
        <w:spacing w:line="360" w:lineRule="auto"/>
        <w:rPr>
          <w:rFonts w:ascii="Calibri" w:cs="Calibri" w:eastAsia="Calibri" w:hAnsi="Calibri"/>
        </w:rPr>
      </w:pPr>
      <w:r w:rsidDel="00000000" w:rsidR="00000000" w:rsidRPr="00000000">
        <w:rPr>
          <w:rFonts w:ascii="Calibri" w:cs="Calibri" w:eastAsia="Calibri" w:hAnsi="Calibri"/>
          <w:rtl w:val="0"/>
        </w:rPr>
        <w:t xml:space="preserve">The selected startups are: Burlington, Wisconsin-based court reporter scheduling tool </w:t>
      </w:r>
      <w:hyperlink r:id="rId7">
        <w:r w:rsidDel="00000000" w:rsidR="00000000" w:rsidRPr="00000000">
          <w:rPr>
            <w:rFonts w:ascii="Calibri" w:cs="Calibri" w:eastAsia="Calibri" w:hAnsi="Calibri"/>
            <w:color w:val="1155cc"/>
            <w:u w:val="single"/>
            <w:rtl w:val="0"/>
          </w:rPr>
          <w:t xml:space="preserve">eCourt Reporters</w:t>
        </w:r>
      </w:hyperlink>
      <w:r w:rsidDel="00000000" w:rsidR="00000000" w:rsidRPr="00000000">
        <w:rPr>
          <w:rFonts w:ascii="Calibri" w:cs="Calibri" w:eastAsia="Calibri" w:hAnsi="Calibri"/>
          <w:rtl w:val="0"/>
        </w:rPr>
        <w:t xml:space="preserve">; Norcross, Georgia-based contact care subscription platform </w:t>
      </w:r>
      <w:hyperlink r:id="rId8">
        <w:r w:rsidDel="00000000" w:rsidR="00000000" w:rsidRPr="00000000">
          <w:rPr>
            <w:rFonts w:ascii="Calibri" w:cs="Calibri" w:eastAsia="Calibri" w:hAnsi="Calibri"/>
            <w:color w:val="1155cc"/>
            <w:u w:val="single"/>
            <w:rtl w:val="0"/>
          </w:rPr>
          <w:t xml:space="preserve">Optikal</w:t>
        </w:r>
      </w:hyperlink>
      <w:r w:rsidDel="00000000" w:rsidR="00000000" w:rsidRPr="00000000">
        <w:rPr>
          <w:rFonts w:ascii="Calibri" w:cs="Calibri" w:eastAsia="Calibri" w:hAnsi="Calibri"/>
          <w:rtl w:val="0"/>
        </w:rPr>
        <w:t xml:space="preserve">; Bloomington, Indiana-based translation services marketplace </w:t>
      </w:r>
      <w:hyperlink r:id="rId9">
        <w:r w:rsidDel="00000000" w:rsidR="00000000" w:rsidRPr="00000000">
          <w:rPr>
            <w:rFonts w:ascii="Calibri" w:cs="Calibri" w:eastAsia="Calibri" w:hAnsi="Calibri"/>
            <w:color w:val="1155cc"/>
            <w:u w:val="single"/>
            <w:rtl w:val="0"/>
          </w:rPr>
          <w:t xml:space="preserve">Traduality</w:t>
        </w:r>
      </w:hyperlink>
      <w:r w:rsidDel="00000000" w:rsidR="00000000" w:rsidRPr="00000000">
        <w:rPr>
          <w:rFonts w:ascii="Calibri" w:cs="Calibri" w:eastAsia="Calibri" w:hAnsi="Calibri"/>
          <w:rtl w:val="0"/>
        </w:rPr>
        <w:t xml:space="preserve">; Fremont, California-based AI learning platform </w:t>
      </w:r>
      <w:hyperlink r:id="rId10">
        <w:r w:rsidDel="00000000" w:rsidR="00000000" w:rsidRPr="00000000">
          <w:rPr>
            <w:rFonts w:ascii="Calibri" w:cs="Calibri" w:eastAsia="Calibri" w:hAnsi="Calibri"/>
            <w:color w:val="1155cc"/>
            <w:u w:val="single"/>
            <w:rtl w:val="0"/>
          </w:rPr>
          <w:t xml:space="preserve">Tutorly.ai</w:t>
        </w:r>
      </w:hyperlink>
      <w:r w:rsidDel="00000000" w:rsidR="00000000" w:rsidRPr="00000000">
        <w:rPr>
          <w:rFonts w:ascii="Calibri" w:cs="Calibri" w:eastAsia="Calibri" w:hAnsi="Calibri"/>
          <w:rtl w:val="0"/>
        </w:rPr>
        <w:t xml:space="preserve">; and Toronto, Canada-based international transfer student platform </w:t>
      </w:r>
      <w:hyperlink r:id="rId11">
        <w:r w:rsidDel="00000000" w:rsidR="00000000" w:rsidRPr="00000000">
          <w:rPr>
            <w:rFonts w:ascii="Calibri" w:cs="Calibri" w:eastAsia="Calibri" w:hAnsi="Calibri"/>
            <w:color w:val="1155cc"/>
            <w:u w:val="single"/>
            <w:rtl w:val="0"/>
          </w:rPr>
          <w:t xml:space="preserve">UPI Study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360" w:lineRule="auto"/>
        <w:rPr>
          <w:rFonts w:ascii="Calibri" w:cs="Calibri" w:eastAsia="Calibri" w:hAnsi="Calibri"/>
        </w:rPr>
      </w:pPr>
      <w:r w:rsidDel="00000000" w:rsidR="00000000" w:rsidRPr="00000000">
        <w:rPr>
          <w:rFonts w:ascii="Calibri" w:cs="Calibri" w:eastAsia="Calibri" w:hAnsi="Calibri"/>
          <w:rtl w:val="0"/>
        </w:rPr>
        <w:t xml:space="preserve">gener8tor Milwaukee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invests </w:t>
      </w:r>
      <w:r w:rsidDel="00000000" w:rsidR="00000000" w:rsidRPr="00000000">
        <w:rPr>
          <w:rFonts w:ascii="Calibri" w:cs="Calibri" w:eastAsia="Calibri" w:hAnsi="Calibri"/>
          <w:rtl w:val="0"/>
        </w:rPr>
        <w:t xml:space="preserve">$100,000</w:t>
      </w:r>
      <w:r w:rsidDel="00000000" w:rsidR="00000000" w:rsidRPr="00000000">
        <w:rPr>
          <w:rFonts w:ascii="Calibri" w:cs="Calibri" w:eastAsia="Calibri" w:hAnsi="Calibri"/>
          <w:rtl w:val="0"/>
        </w:rPr>
        <w:t xml:space="preserve"> into each of </w:t>
      </w:r>
      <w:r w:rsidDel="00000000" w:rsidR="00000000" w:rsidRPr="00000000">
        <w:rPr>
          <w:rFonts w:ascii="Calibri" w:cs="Calibri" w:eastAsia="Calibri" w:hAnsi="Calibri"/>
          <w:rtl w:val="0"/>
        </w:rPr>
        <w:t xml:space="preserve">five</w:t>
      </w:r>
      <w:r w:rsidDel="00000000" w:rsidR="00000000" w:rsidRPr="00000000">
        <w:rPr>
          <w:rFonts w:ascii="Calibri" w:cs="Calibri" w:eastAsia="Calibri" w:hAnsi="Calibri"/>
          <w:rtl w:val="0"/>
        </w:rPr>
        <w:t xml:space="preserve"> high-growth startups per cohort across </w:t>
      </w:r>
      <w:r w:rsidDel="00000000" w:rsidR="00000000" w:rsidRPr="00000000">
        <w:rPr>
          <w:rFonts w:ascii="Calibri" w:cs="Calibri" w:eastAsia="Calibri" w:hAnsi="Calibri"/>
          <w:rtl w:val="0"/>
        </w:rPr>
        <w:t xml:space="preserve">all industries and business models</w:t>
      </w:r>
      <w:r w:rsidDel="00000000" w:rsidR="00000000" w:rsidRPr="00000000">
        <w:rPr>
          <w:rFonts w:ascii="Calibri" w:cs="Calibri" w:eastAsia="Calibri" w:hAnsi="Calibri"/>
          <w:rtl w:val="0"/>
        </w:rPr>
        <w:t xml:space="preserve">. Accepted startups take part in an intensive 12-week, cohort-based accelerator program, which includes 1:1 coaching, mentorship-driven programming, more than $1 million in deals and perks, and more than 100 connections to the gener8tor network of mentors and investors.</w:t>
      </w:r>
      <w:r w:rsidDel="00000000" w:rsidR="00000000" w:rsidRPr="00000000">
        <w:rPr>
          <w:rtl w:val="0"/>
        </w:rPr>
      </w:r>
    </w:p>
    <w:p w:rsidR="00000000" w:rsidDel="00000000" w:rsidP="00000000" w:rsidRDefault="00000000" w:rsidRPr="00000000" w14:paraId="0000000F">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360" w:lineRule="auto"/>
        <w:rPr>
          <w:rFonts w:ascii="Calibri" w:cs="Calibri" w:eastAsia="Calibri" w:hAnsi="Calibri"/>
        </w:rPr>
      </w:pPr>
      <w:r w:rsidDel="00000000" w:rsidR="00000000" w:rsidRPr="00000000">
        <w:rPr>
          <w:rFonts w:ascii="Calibri" w:cs="Calibri" w:eastAsia="Calibri" w:hAnsi="Calibri"/>
          <w:rtl w:val="0"/>
        </w:rPr>
        <w:t xml:space="preserve">gener8tor Milwaukee</w:t>
      </w:r>
      <w:r w:rsidDel="00000000" w:rsidR="00000000" w:rsidRPr="00000000">
        <w:rPr>
          <w:rFonts w:ascii="Calibri" w:cs="Calibri" w:eastAsia="Calibri" w:hAnsi="Calibri"/>
          <w:rtl w:val="0"/>
        </w:rPr>
        <w:t xml:space="preserve"> received more than </w:t>
      </w:r>
      <w:r w:rsidDel="00000000" w:rsidR="00000000" w:rsidRPr="00000000">
        <w:rPr>
          <w:rFonts w:ascii="Calibri" w:cs="Calibri" w:eastAsia="Calibri" w:hAnsi="Calibri"/>
          <w:rtl w:val="0"/>
        </w:rPr>
        <w:t xml:space="preserve">420</w:t>
      </w:r>
      <w:r w:rsidDel="00000000" w:rsidR="00000000" w:rsidRPr="00000000">
        <w:rPr>
          <w:rFonts w:ascii="Calibri" w:cs="Calibri" w:eastAsia="Calibri" w:hAnsi="Calibri"/>
          <w:rtl w:val="0"/>
        </w:rPr>
        <w:t xml:space="preserve"> applications from </w:t>
      </w:r>
      <w:r w:rsidDel="00000000" w:rsidR="00000000" w:rsidRPr="00000000">
        <w:rPr>
          <w:rFonts w:ascii="Calibri" w:cs="Calibri" w:eastAsia="Calibri" w:hAnsi="Calibri"/>
          <w:rtl w:val="0"/>
        </w:rPr>
        <w:t xml:space="preserve">across the world</w:t>
      </w:r>
      <w:r w:rsidDel="00000000" w:rsidR="00000000" w:rsidRPr="00000000">
        <w:rPr>
          <w:rFonts w:ascii="Calibri" w:cs="Calibri" w:eastAsia="Calibri" w:hAnsi="Calibri"/>
          <w:rtl w:val="0"/>
        </w:rPr>
        <w:t xml:space="preserve"> for the program. The </w:t>
      </w:r>
      <w:r w:rsidDel="00000000" w:rsidR="00000000" w:rsidRPr="00000000">
        <w:rPr>
          <w:rFonts w:ascii="Calibri" w:cs="Calibri" w:eastAsia="Calibri" w:hAnsi="Calibri"/>
          <w:rtl w:val="0"/>
        </w:rPr>
        <w:t xml:space="preserve">five</w:t>
      </w:r>
      <w:r w:rsidDel="00000000" w:rsidR="00000000" w:rsidRPr="00000000">
        <w:rPr>
          <w:rFonts w:ascii="Calibri" w:cs="Calibri" w:eastAsia="Calibri" w:hAnsi="Calibri"/>
          <w:rtl w:val="0"/>
        </w:rPr>
        <w:t xml:space="preserve"> selected companies were chosen based on their growth potential and investor readiness. </w:t>
      </w:r>
    </w:p>
    <w:p w:rsidR="00000000" w:rsidDel="00000000" w:rsidP="00000000" w:rsidRDefault="00000000" w:rsidRPr="00000000" w14:paraId="00000011">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360" w:lineRule="auto"/>
        <w:rPr>
          <w:rFonts w:ascii="Calibri" w:cs="Calibri" w:eastAsia="Calibri" w:hAnsi="Calibri"/>
        </w:rPr>
      </w:pPr>
      <w:r w:rsidDel="00000000" w:rsidR="00000000" w:rsidRPr="00000000">
        <w:rPr>
          <w:rFonts w:ascii="Calibri" w:cs="Calibri" w:eastAsia="Calibri" w:hAnsi="Calibri"/>
          <w:rtl w:val="0"/>
        </w:rPr>
        <w:t xml:space="preserve">“This was a highly-competitive applicant pool, and these startups impressed us with their well-rounded teams, revenue traction, market opportunity and scalability,” said Molly Dill,  managing director of gener8tor Milwaukee. “This program not only supports these five companies, but also brings opportunity and economic development to the entire Milwaukee business community.”</w:t>
      </w:r>
    </w:p>
    <w:p w:rsidR="00000000" w:rsidDel="00000000" w:rsidP="00000000" w:rsidRDefault="00000000" w:rsidRPr="00000000" w14:paraId="00000013">
      <w:pPr>
        <w:spacing w:line="36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4">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360" w:lineRule="auto"/>
        <w:rPr>
          <w:rFonts w:ascii="Calibri" w:cs="Calibri" w:eastAsia="Calibri" w:hAnsi="Calibri"/>
        </w:rPr>
      </w:pPr>
      <w:r w:rsidDel="00000000" w:rsidR="00000000" w:rsidRPr="00000000">
        <w:rPr>
          <w:rFonts w:ascii="Calibri" w:cs="Calibri" w:eastAsia="Calibri" w:hAnsi="Calibri"/>
          <w:rtl w:val="0"/>
        </w:rPr>
        <w:t xml:space="preserve">At the end of the </w:t>
      </w:r>
      <w:r w:rsidDel="00000000" w:rsidR="00000000" w:rsidRPr="00000000">
        <w:rPr>
          <w:rFonts w:ascii="Calibri" w:cs="Calibri" w:eastAsia="Calibri" w:hAnsi="Calibri"/>
          <w:rtl w:val="0"/>
        </w:rPr>
        <w:t xml:space="preserve">gener8tor Milwaukee</w:t>
      </w:r>
      <w:r w:rsidDel="00000000" w:rsidR="00000000" w:rsidRPr="00000000">
        <w:rPr>
          <w:rFonts w:ascii="Calibri" w:cs="Calibri" w:eastAsia="Calibri" w:hAnsi="Calibri"/>
          <w:rtl w:val="0"/>
        </w:rPr>
        <w:t xml:space="preserve"> program, the startup founders will pitch their companies to investors, community partners and the public at a Showcase event in Milwaukee on Sept. 21.</w:t>
      </w:r>
    </w:p>
    <w:p w:rsidR="00000000" w:rsidDel="00000000" w:rsidP="00000000" w:rsidRDefault="00000000" w:rsidRPr="00000000" w14:paraId="00000016">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360" w:lineRule="auto"/>
        <w:rPr>
          <w:rFonts w:ascii="Calibri" w:cs="Calibri" w:eastAsia="Calibri" w:hAnsi="Calibri"/>
        </w:rPr>
      </w:pPr>
      <w:r w:rsidDel="00000000" w:rsidR="00000000" w:rsidRPr="00000000">
        <w:rPr>
          <w:rFonts w:ascii="Calibri" w:cs="Calibri" w:eastAsia="Calibri" w:hAnsi="Calibri"/>
          <w:rtl w:val="0"/>
        </w:rPr>
        <w:t xml:space="preserve">Startup founders interested in learning more about gener8tor’s programming or applying to a future gener8tor </w:t>
      </w:r>
      <w:r w:rsidDel="00000000" w:rsidR="00000000" w:rsidRPr="00000000">
        <w:rPr>
          <w:rFonts w:ascii="Calibri" w:cs="Calibri" w:eastAsia="Calibri" w:hAnsi="Calibri"/>
          <w:rtl w:val="0"/>
        </w:rPr>
        <w:t xml:space="preserve">Wisconsin</w:t>
      </w:r>
      <w:r w:rsidDel="00000000" w:rsidR="00000000" w:rsidRPr="00000000">
        <w:rPr>
          <w:rFonts w:ascii="Calibri" w:cs="Calibri" w:eastAsia="Calibri" w:hAnsi="Calibri"/>
          <w:rtl w:val="0"/>
        </w:rPr>
        <w:t xml:space="preserve"> program can visit the </w:t>
      </w:r>
      <w:hyperlink r:id="rId12">
        <w:r w:rsidDel="00000000" w:rsidR="00000000" w:rsidRPr="00000000">
          <w:rPr>
            <w:rFonts w:ascii="Calibri" w:cs="Calibri" w:eastAsia="Calibri" w:hAnsi="Calibri"/>
            <w:color w:val="1155cc"/>
            <w:u w:val="single"/>
            <w:rtl w:val="0"/>
          </w:rPr>
          <w:t xml:space="preserve">gener8tor Milwaukee</w:t>
        </w:r>
      </w:hyperlink>
      <w:r w:rsidDel="00000000" w:rsidR="00000000" w:rsidRPr="00000000">
        <w:rPr>
          <w:rFonts w:ascii="Calibri" w:cs="Calibri" w:eastAsia="Calibri" w:hAnsi="Calibri"/>
          <w:rtl w:val="0"/>
        </w:rPr>
        <w:t xml:space="preserve"> or </w:t>
      </w:r>
      <w:hyperlink r:id="rId13">
        <w:r w:rsidDel="00000000" w:rsidR="00000000" w:rsidRPr="00000000">
          <w:rPr>
            <w:rFonts w:ascii="Calibri" w:cs="Calibri" w:eastAsia="Calibri" w:hAnsi="Calibri"/>
            <w:color w:val="1155cc"/>
            <w:u w:val="single"/>
            <w:rtl w:val="0"/>
          </w:rPr>
          <w:t xml:space="preserve">gener8tor Madison</w:t>
        </w:r>
      </w:hyperlink>
      <w:r w:rsidDel="00000000" w:rsidR="00000000" w:rsidRPr="00000000">
        <w:rPr>
          <w:rFonts w:ascii="Calibri" w:cs="Calibri" w:eastAsia="Calibri" w:hAnsi="Calibri"/>
          <w:rtl w:val="0"/>
        </w:rPr>
        <w:t xml:space="preserve"> websites</w:t>
      </w:r>
      <w:r w:rsidDel="00000000" w:rsidR="00000000" w:rsidRPr="00000000">
        <w:rPr>
          <w:rFonts w:ascii="Calibri" w:cs="Calibri" w:eastAsia="Calibri" w:hAnsi="Calibri"/>
          <w:rtl w:val="0"/>
        </w:rPr>
        <w:t xml:space="preserve">, or reach out to managing d</w:t>
      </w:r>
      <w:r w:rsidDel="00000000" w:rsidR="00000000" w:rsidRPr="00000000">
        <w:rPr>
          <w:rFonts w:ascii="Calibri" w:cs="Calibri" w:eastAsia="Calibri" w:hAnsi="Calibri"/>
          <w:rtl w:val="0"/>
        </w:rPr>
        <w:t xml:space="preserve">irector Molly Dill</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rtl w:val="0"/>
        </w:rPr>
        <w:t xml:space="preserve">molly@gener8tor.com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Those interested in mentoring these companies or getting involved in other ways are also encouraged to connect.</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1A">
      <w:pPr>
        <w:spacing w:line="276"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gener8tor Milwaukee 2023</w:t>
      </w:r>
      <w:r w:rsidDel="00000000" w:rsidR="00000000" w:rsidRPr="00000000">
        <w:rPr>
          <w:rFonts w:ascii="Roboto" w:cs="Roboto" w:eastAsia="Roboto" w:hAnsi="Roboto"/>
          <w:b w:val="1"/>
          <w:sz w:val="28"/>
          <w:szCs w:val="28"/>
          <w:rtl w:val="0"/>
        </w:rPr>
        <w:t xml:space="preserve"> Cohort</w:t>
      </w:r>
    </w:p>
    <w:p w:rsidR="00000000" w:rsidDel="00000000" w:rsidP="00000000" w:rsidRDefault="00000000" w:rsidRPr="00000000" w14:paraId="0000001B">
      <w:pPr>
        <w:spacing w:line="276" w:lineRule="auto"/>
        <w:rPr>
          <w:rFonts w:ascii="Calibri" w:cs="Calibri" w:eastAsia="Calibri" w:hAnsi="Calibri"/>
          <w:b w:val="1"/>
          <w:color w:val="222222"/>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76201</wp:posOffset>
            </wp:positionH>
            <wp:positionV relativeFrom="paragraph">
              <wp:posOffset>205637</wp:posOffset>
            </wp:positionV>
            <wp:extent cx="2383564" cy="1054269"/>
            <wp:effectExtent b="0" l="0" r="0" t="0"/>
            <wp:wrapSquare wrapText="bothSides" distB="114300" distT="114300" distL="114300" distR="114300"/>
            <wp:docPr id="5"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2383564" cy="1054269"/>
                    </a:xfrm>
                    <a:prstGeom prst="rect"/>
                    <a:ln/>
                  </pic:spPr>
                </pic:pic>
              </a:graphicData>
            </a:graphic>
          </wp:anchor>
        </w:drawing>
      </w:r>
    </w:p>
    <w:p w:rsidR="00000000" w:rsidDel="00000000" w:rsidP="00000000" w:rsidRDefault="00000000" w:rsidRPr="00000000" w14:paraId="0000001C">
      <w:pPr>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14:paraId="0000001D">
      <w:pPr>
        <w:spacing w:line="240" w:lineRule="auto"/>
        <w:jc w:val="right"/>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Karen Renee</w:t>
      </w:r>
    </w:p>
    <w:p w:rsidR="00000000" w:rsidDel="00000000" w:rsidP="00000000" w:rsidRDefault="00000000" w:rsidRPr="00000000" w14:paraId="0000001E">
      <w:pPr>
        <w:widowControl w:val="0"/>
        <w:spacing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Co-founder &amp; CEO</w:t>
      </w:r>
    </w:p>
    <w:p w:rsidR="00000000" w:rsidDel="00000000" w:rsidP="00000000" w:rsidRDefault="00000000" w:rsidRPr="00000000" w14:paraId="0000001F">
      <w:pPr>
        <w:widowControl w:val="0"/>
        <w:spacing w:line="240" w:lineRule="auto"/>
        <w:ind w:left="720" w:firstLine="720"/>
        <w:jc w:val="right"/>
        <w:rPr>
          <w:rFonts w:ascii="Calibri" w:cs="Calibri" w:eastAsia="Calibri" w:hAnsi="Calibri"/>
          <w:b w:val="1"/>
        </w:rPr>
      </w:pPr>
      <w:r w:rsidDel="00000000" w:rsidR="00000000" w:rsidRPr="00000000">
        <w:rPr>
          <w:rFonts w:ascii="Calibri" w:cs="Calibri" w:eastAsia="Calibri" w:hAnsi="Calibri"/>
          <w:b w:val="1"/>
          <w:color w:val="222222"/>
          <w:highlight w:val="white"/>
          <w:rtl w:val="0"/>
        </w:rPr>
        <w:t xml:space="preserve">                                                   </w:t>
      </w:r>
      <w:hyperlink r:id="rId15">
        <w:r w:rsidDel="00000000" w:rsidR="00000000" w:rsidRPr="00000000">
          <w:rPr>
            <w:rFonts w:ascii="Calibri" w:cs="Calibri" w:eastAsia="Calibri" w:hAnsi="Calibri"/>
            <w:b w:val="1"/>
            <w:color w:val="1155cc"/>
            <w:u w:val="single"/>
            <w:rtl w:val="0"/>
          </w:rPr>
          <w:t xml:space="preserve">krenee@ecourtreporters.com</w:t>
        </w:r>
      </w:hyperlink>
      <w:r w:rsidDel="00000000" w:rsidR="00000000" w:rsidRPr="00000000">
        <w:rPr>
          <w:rtl w:val="0"/>
        </w:rPr>
      </w:r>
    </w:p>
    <w:p w:rsidR="00000000" w:rsidDel="00000000" w:rsidP="00000000" w:rsidRDefault="00000000" w:rsidRPr="00000000" w14:paraId="00000020">
      <w:pPr>
        <w:widowControl w:val="0"/>
        <w:spacing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(262) 210-3915</w:t>
      </w:r>
    </w:p>
    <w:tbl>
      <w:tblPr>
        <w:tblStyle w:val="Table1"/>
        <w:tblW w:w="5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70"/>
        <w:tblGridChange w:id="0">
          <w:tblGrid>
            <w:gridCol w:w="507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1">
            <w:pPr>
              <w:widowControl w:val="0"/>
              <w:jc w:val="right"/>
              <w:rPr>
                <w:rFonts w:ascii="Calibri" w:cs="Calibri" w:eastAsia="Calibri" w:hAnsi="Calibri"/>
                <w:b w:val="1"/>
                <w:color w:val="222222"/>
              </w:rPr>
            </w:pPr>
            <w:r w:rsidDel="00000000" w:rsidR="00000000" w:rsidRPr="00000000">
              <w:rPr>
                <w:rtl w:val="0"/>
              </w:rPr>
            </w:r>
          </w:p>
        </w:tc>
      </w:tr>
    </w:tbl>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ab/>
        <w:tab/>
      </w:r>
    </w:p>
    <w:p w:rsidR="00000000" w:rsidDel="00000000" w:rsidP="00000000" w:rsidRDefault="00000000" w:rsidRPr="00000000" w14:paraId="00000023">
      <w:pPr>
        <w:widowControl w:val="0"/>
        <w:spacing w:before="187" w:lineRule="auto"/>
        <w:ind w:right="235"/>
        <w:rPr>
          <w:rFonts w:ascii="Calibri" w:cs="Calibri" w:eastAsia="Calibri" w:hAnsi="Calibri"/>
          <w:b w:val="1"/>
        </w:rPr>
      </w:pPr>
      <w:hyperlink r:id="rId16">
        <w:r w:rsidDel="00000000" w:rsidR="00000000" w:rsidRPr="00000000">
          <w:rPr>
            <w:rFonts w:ascii="Calibri" w:cs="Calibri" w:eastAsia="Calibri" w:hAnsi="Calibri"/>
            <w:b w:val="1"/>
            <w:color w:val="1155cc"/>
            <w:u w:val="single"/>
            <w:rtl w:val="0"/>
          </w:rPr>
          <w:t xml:space="preserve">eCourt Reporters</w:t>
        </w:r>
      </w:hyperlink>
      <w:r w:rsidDel="00000000" w:rsidR="00000000" w:rsidRPr="00000000">
        <w:rPr>
          <w:rFonts w:ascii="Calibri" w:cs="Calibri" w:eastAsia="Calibri" w:hAnsi="Calibri"/>
          <w:rtl w:val="0"/>
        </w:rPr>
        <w:t xml:space="preserve"> enables law firms, government entities and court-reporting agencies to directly schedule court reporters and legal support services with live calendar availability. Through its secure database, client-centered law firms save hours with efficient booking in minutes. eCourt Reporters is based in Burlington, WI and is QNBV qualified. </w:t>
      </w:r>
      <w:r w:rsidDel="00000000" w:rsidR="00000000" w:rsidRPr="00000000">
        <w:rPr>
          <w:rFonts w:ascii="Calibri" w:cs="Calibri" w:eastAsia="Calibri" w:hAnsi="Calibri"/>
          <w:b w:val="1"/>
          <w:rtl w:val="0"/>
        </w:rPr>
        <w:t xml:space="preserve">eCourt Reporters has registered users in all 50 states, and averages $10K in monthly revenue. </w:t>
      </w:r>
    </w:p>
    <w:p w:rsidR="00000000" w:rsidDel="00000000" w:rsidP="00000000" w:rsidRDefault="00000000" w:rsidRPr="00000000" w14:paraId="00000024">
      <w:pP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jc w:val="right"/>
        <w:rPr>
          <w:rFonts w:ascii="Calibri" w:cs="Calibri" w:eastAsia="Calibri" w:hAnsi="Calibri"/>
          <w:b w:val="1"/>
          <w:color w:val="222222"/>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-228599</wp:posOffset>
            </wp:positionH>
            <wp:positionV relativeFrom="paragraph">
              <wp:posOffset>148637</wp:posOffset>
            </wp:positionV>
            <wp:extent cx="2758701" cy="79102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7"/>
                    <a:srcRect b="16133" l="0" r="0" t="16133"/>
                    <a:stretch>
                      <a:fillRect/>
                    </a:stretch>
                  </pic:blipFill>
                  <pic:spPr>
                    <a:xfrm>
                      <a:off x="0" y="0"/>
                      <a:ext cx="2758701" cy="791026"/>
                    </a:xfrm>
                    <a:prstGeom prst="rect"/>
                    <a:ln/>
                  </pic:spPr>
                </pic:pic>
              </a:graphicData>
            </a:graphic>
          </wp:anchor>
        </w:drawing>
      </w:r>
    </w:p>
    <w:p w:rsidR="00000000" w:rsidDel="00000000" w:rsidP="00000000" w:rsidRDefault="00000000" w:rsidRPr="00000000" w14:paraId="00000029">
      <w:pPr>
        <w:spacing w:line="240" w:lineRule="auto"/>
        <w:jc w:val="right"/>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SueAnn Hollowell</w:t>
      </w:r>
    </w:p>
    <w:p w:rsidR="00000000" w:rsidDel="00000000" w:rsidP="00000000" w:rsidRDefault="00000000" w:rsidRPr="00000000" w14:paraId="0000002A">
      <w:pPr>
        <w:widowControl w:val="0"/>
        <w:spacing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Co-founder &amp; CEO</w:t>
      </w:r>
    </w:p>
    <w:p w:rsidR="00000000" w:rsidDel="00000000" w:rsidP="00000000" w:rsidRDefault="00000000" w:rsidRPr="00000000" w14:paraId="0000002B">
      <w:pPr>
        <w:widowControl w:val="0"/>
        <w:spacing w:line="240" w:lineRule="auto"/>
        <w:jc w:val="right"/>
        <w:rPr>
          <w:rFonts w:ascii="Calibri" w:cs="Calibri" w:eastAsia="Calibri" w:hAnsi="Calibri"/>
          <w:b w:val="1"/>
        </w:rPr>
      </w:pPr>
      <w:hyperlink r:id="rId18">
        <w:r w:rsidDel="00000000" w:rsidR="00000000" w:rsidRPr="00000000">
          <w:rPr>
            <w:rFonts w:ascii="Calibri" w:cs="Calibri" w:eastAsia="Calibri" w:hAnsi="Calibri"/>
            <w:b w:val="1"/>
            <w:color w:val="1155cc"/>
            <w:highlight w:val="white"/>
            <w:u w:val="single"/>
            <w:rtl w:val="0"/>
          </w:rPr>
          <w:t xml:space="preserve">info@optikalcontactcare.com</w:t>
        </w:r>
      </w:hyperlink>
      <w:r w:rsidDel="00000000" w:rsidR="00000000" w:rsidRPr="00000000">
        <w:rPr>
          <w:rtl w:val="0"/>
        </w:rPr>
      </w:r>
    </w:p>
    <w:p w:rsidR="00000000" w:rsidDel="00000000" w:rsidP="00000000" w:rsidRDefault="00000000" w:rsidRPr="00000000" w14:paraId="0000002C">
      <w:pPr>
        <w:spacing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(770) 875-0878</w:t>
      </w:r>
    </w:p>
    <w:p w:rsidR="00000000" w:rsidDel="00000000" w:rsidP="00000000" w:rsidRDefault="00000000" w:rsidRPr="00000000" w14:paraId="0000002D">
      <w:pPr>
        <w:widowControl w:val="0"/>
        <w:spacing w:before="740.15869140625" w:lineRule="auto"/>
        <w:rPr>
          <w:rFonts w:ascii="Calibri" w:cs="Calibri" w:eastAsia="Calibri" w:hAnsi="Calibri"/>
          <w:b w:val="1"/>
        </w:rPr>
      </w:pPr>
      <w:hyperlink r:id="rId19">
        <w:r w:rsidDel="00000000" w:rsidR="00000000" w:rsidRPr="00000000">
          <w:rPr>
            <w:rFonts w:ascii="Calibri" w:cs="Calibri" w:eastAsia="Calibri" w:hAnsi="Calibri"/>
            <w:b w:val="1"/>
            <w:color w:val="1155cc"/>
            <w:u w:val="single"/>
            <w:rtl w:val="0"/>
          </w:rPr>
          <w:t xml:space="preserve">Optikal</w:t>
        </w:r>
      </w:hyperlink>
      <w:r w:rsidDel="00000000" w:rsidR="00000000" w:rsidRPr="00000000">
        <w:rPr>
          <w:rFonts w:ascii="Calibri" w:cs="Calibri" w:eastAsia="Calibri" w:hAnsi="Calibri"/>
          <w:rtl w:val="0"/>
        </w:rPr>
        <w:t xml:space="preserve"> provides a contact lens subscription service &amp; voluntary employee benefit that breaks down the high cost of contact care through payroll deductions. Optikal launched B2C to prove consumer market fit before launching its B2B2C model. </w:t>
      </w:r>
      <w:r w:rsidDel="00000000" w:rsidR="00000000" w:rsidRPr="00000000">
        <w:rPr>
          <w:rFonts w:ascii="Calibri" w:cs="Calibri" w:eastAsia="Calibri" w:hAnsi="Calibri"/>
          <w:b w:val="1"/>
          <w:rtl w:val="0"/>
        </w:rPr>
        <w:t xml:space="preserve">Optikal currently has about 130 active customers generating about $5K in monthly recurring revenue, and has maintained a churn rate of roughly 1.3%. </w:t>
      </w:r>
    </w:p>
    <w:p w:rsidR="00000000" w:rsidDel="00000000" w:rsidP="00000000" w:rsidRDefault="00000000" w:rsidRPr="00000000" w14:paraId="0000002E">
      <w:pPr>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2222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line="240" w:lineRule="auto"/>
        <w:jc w:val="right"/>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14:paraId="00000032">
      <w:pPr>
        <w:spacing w:line="240" w:lineRule="auto"/>
        <w:jc w:val="right"/>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14:paraId="00000033">
      <w:pPr>
        <w:spacing w:line="240" w:lineRule="auto"/>
        <w:jc w:val="right"/>
        <w:rPr>
          <w:rFonts w:ascii="Calibri" w:cs="Calibri" w:eastAsia="Calibri" w:hAnsi="Calibri"/>
          <w:b w:val="1"/>
          <w:color w:val="222222"/>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161925</wp:posOffset>
            </wp:positionH>
            <wp:positionV relativeFrom="paragraph">
              <wp:posOffset>115218</wp:posOffset>
            </wp:positionV>
            <wp:extent cx="2690813" cy="895536"/>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2690813" cy="895536"/>
                    </a:xfrm>
                    <a:prstGeom prst="rect"/>
                    <a:ln/>
                  </pic:spPr>
                </pic:pic>
              </a:graphicData>
            </a:graphic>
          </wp:anchor>
        </w:drawing>
      </w:r>
    </w:p>
    <w:p w:rsidR="00000000" w:rsidDel="00000000" w:rsidP="00000000" w:rsidRDefault="00000000" w:rsidRPr="00000000" w14:paraId="00000034">
      <w:pPr>
        <w:spacing w:line="240" w:lineRule="auto"/>
        <w:jc w:val="right"/>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14:paraId="00000035">
      <w:pPr>
        <w:spacing w:line="240" w:lineRule="auto"/>
        <w:jc w:val="right"/>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Diego Achio</w:t>
      </w:r>
    </w:p>
    <w:p w:rsidR="00000000" w:rsidDel="00000000" w:rsidP="00000000" w:rsidRDefault="00000000" w:rsidRPr="00000000" w14:paraId="00000036">
      <w:pPr>
        <w:widowControl w:val="0"/>
        <w:spacing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Co-founder &amp; CEO</w:t>
      </w:r>
    </w:p>
    <w:p w:rsidR="00000000" w:rsidDel="00000000" w:rsidP="00000000" w:rsidRDefault="00000000" w:rsidRPr="00000000" w14:paraId="00000037">
      <w:pPr>
        <w:widowControl w:val="0"/>
        <w:spacing w:line="240" w:lineRule="auto"/>
        <w:jc w:val="right"/>
        <w:rPr>
          <w:rFonts w:ascii="Calibri" w:cs="Calibri" w:eastAsia="Calibri" w:hAnsi="Calibri"/>
          <w:b w:val="1"/>
        </w:rPr>
      </w:pPr>
      <w:hyperlink r:id="rId21">
        <w:r w:rsidDel="00000000" w:rsidR="00000000" w:rsidRPr="00000000">
          <w:rPr>
            <w:rFonts w:ascii="Calibri" w:cs="Calibri" w:eastAsia="Calibri" w:hAnsi="Calibri"/>
            <w:b w:val="1"/>
            <w:color w:val="1155cc"/>
            <w:u w:val="single"/>
            <w:rtl w:val="0"/>
          </w:rPr>
          <w:t xml:space="preserve">achiodiego@traduality.com</w:t>
        </w:r>
      </w:hyperlink>
      <w:r w:rsidDel="00000000" w:rsidR="00000000" w:rsidRPr="00000000">
        <w:rPr>
          <w:rtl w:val="0"/>
        </w:rPr>
      </w:r>
    </w:p>
    <w:p w:rsidR="00000000" w:rsidDel="00000000" w:rsidP="00000000" w:rsidRDefault="00000000" w:rsidRPr="00000000" w14:paraId="00000038">
      <w:pPr>
        <w:widowControl w:val="0"/>
        <w:spacing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(302) 250-0981</w:t>
      </w:r>
    </w:p>
    <w:p w:rsidR="00000000" w:rsidDel="00000000" w:rsidP="00000000" w:rsidRDefault="00000000" w:rsidRPr="00000000" w14:paraId="00000039">
      <w:pPr>
        <w:widowControl w:val="0"/>
        <w:spacing w:before="117" w:lineRule="auto"/>
        <w:ind w:left="0" w:right="82"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spacing w:before="117" w:lineRule="auto"/>
        <w:ind w:left="336" w:right="82" w:firstLine="0"/>
        <w:rPr>
          <w:rFonts w:ascii="Calibri" w:cs="Calibri" w:eastAsia="Calibri" w:hAnsi="Calibri"/>
          <w:b w:val="1"/>
          <w:color w:val="111111"/>
        </w:rPr>
      </w:pPr>
      <w:hyperlink r:id="rId22">
        <w:r w:rsidDel="00000000" w:rsidR="00000000" w:rsidRPr="00000000">
          <w:rPr>
            <w:rFonts w:ascii="Calibri" w:cs="Calibri" w:eastAsia="Calibri" w:hAnsi="Calibri"/>
            <w:b w:val="1"/>
            <w:color w:val="1155cc"/>
            <w:u w:val="single"/>
            <w:rtl w:val="0"/>
          </w:rPr>
          <w:t xml:space="preserve">Traduality</w:t>
        </w:r>
      </w:hyperlink>
      <w:r w:rsidDel="00000000" w:rsidR="00000000" w:rsidRPr="00000000">
        <w:rPr>
          <w:rFonts w:ascii="Calibri" w:cs="Calibri" w:eastAsia="Calibri" w:hAnsi="Calibri"/>
          <w:rtl w:val="0"/>
        </w:rPr>
        <w:t xml:space="preserve">’s marketplace connects organizations and individuals in need of any translation-related service directly to vetted freelance translators at a fraction of the price and half the time. Traduality offers access to more than 20 different translation related services in any language, using supportive AI to triple translators’ productivity. Traduality is a Delaware C-Corp. </w:t>
      </w:r>
      <w:r w:rsidDel="00000000" w:rsidR="00000000" w:rsidRPr="00000000">
        <w:rPr>
          <w:rFonts w:ascii="Calibri" w:cs="Calibri" w:eastAsia="Calibri" w:hAnsi="Calibri"/>
          <w:b w:val="1"/>
          <w:rtl w:val="0"/>
        </w:rPr>
        <w:t xml:space="preserve">Traduality has manually connected 163 customers with 116 translators and averages $9,000 in monthly revenue.</w:t>
      </w:r>
      <w:r w:rsidDel="00000000" w:rsidR="00000000" w:rsidRPr="00000000">
        <w:rPr>
          <w:rtl w:val="0"/>
        </w:rPr>
      </w:r>
    </w:p>
    <w:p w:rsidR="00000000" w:rsidDel="00000000" w:rsidP="00000000" w:rsidRDefault="00000000" w:rsidRPr="00000000" w14:paraId="0000003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14:paraId="0000003F">
      <w:pPr>
        <w:jc w:val="right"/>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14:paraId="00000040">
      <w:pPr>
        <w:spacing w:line="240" w:lineRule="auto"/>
        <w:jc w:val="right"/>
        <w:rPr>
          <w:rFonts w:ascii="Calibri" w:cs="Calibri" w:eastAsia="Calibri" w:hAnsi="Calibri"/>
          <w:b w:val="1"/>
          <w:color w:val="222222"/>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152508</wp:posOffset>
            </wp:positionV>
            <wp:extent cx="2433780" cy="713349"/>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2433780" cy="713349"/>
                    </a:xfrm>
                    <a:prstGeom prst="rect"/>
                    <a:ln/>
                  </pic:spPr>
                </pic:pic>
              </a:graphicData>
            </a:graphic>
          </wp:anchor>
        </w:drawing>
      </w:r>
    </w:p>
    <w:p w:rsidR="00000000" w:rsidDel="00000000" w:rsidP="00000000" w:rsidRDefault="00000000" w:rsidRPr="00000000" w14:paraId="00000041">
      <w:pPr>
        <w:spacing w:line="240" w:lineRule="auto"/>
        <w:jc w:val="right"/>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Shariq Shah</w:t>
      </w:r>
    </w:p>
    <w:p w:rsidR="00000000" w:rsidDel="00000000" w:rsidP="00000000" w:rsidRDefault="00000000" w:rsidRPr="00000000" w14:paraId="00000042">
      <w:pPr>
        <w:widowControl w:val="0"/>
        <w:spacing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Founder &amp; CEO </w:t>
      </w:r>
    </w:p>
    <w:p w:rsidR="00000000" w:rsidDel="00000000" w:rsidP="00000000" w:rsidRDefault="00000000" w:rsidRPr="00000000" w14:paraId="00000043">
      <w:pPr>
        <w:spacing w:line="240" w:lineRule="auto"/>
        <w:jc w:val="right"/>
        <w:rPr>
          <w:rFonts w:ascii="Calibri" w:cs="Calibri" w:eastAsia="Calibri" w:hAnsi="Calibri"/>
          <w:b w:val="1"/>
        </w:rPr>
      </w:pPr>
      <w:hyperlink r:id="rId24">
        <w:r w:rsidDel="00000000" w:rsidR="00000000" w:rsidRPr="00000000">
          <w:rPr>
            <w:rFonts w:ascii="Calibri" w:cs="Calibri" w:eastAsia="Calibri" w:hAnsi="Calibri"/>
            <w:b w:val="1"/>
            <w:color w:val="1155cc"/>
            <w:u w:val="single"/>
            <w:rtl w:val="0"/>
          </w:rPr>
          <w:t xml:space="preserve">shariq@tutorly.ai</w:t>
        </w:r>
      </w:hyperlink>
      <w:r w:rsidDel="00000000" w:rsidR="00000000" w:rsidRPr="00000000">
        <w:rPr>
          <w:rtl w:val="0"/>
        </w:rPr>
      </w:r>
    </w:p>
    <w:p w:rsidR="00000000" w:rsidDel="00000000" w:rsidP="00000000" w:rsidRDefault="00000000" w:rsidRPr="00000000" w14:paraId="00000044">
      <w:pPr>
        <w:widowControl w:val="0"/>
        <w:spacing w:line="240" w:lineRule="auto"/>
        <w:jc w:val="right"/>
        <w:rPr>
          <w:rFonts w:ascii="Calibri" w:cs="Calibri" w:eastAsia="Calibri" w:hAnsi="Calibri"/>
        </w:rPr>
      </w:pPr>
      <w:r w:rsidDel="00000000" w:rsidR="00000000" w:rsidRPr="00000000">
        <w:rPr>
          <w:rFonts w:ascii="Calibri" w:cs="Calibri" w:eastAsia="Calibri" w:hAnsi="Calibri"/>
          <w:b w:val="1"/>
          <w:rtl w:val="0"/>
        </w:rPr>
        <w:t xml:space="preserve">(510) 857-6926</w:t>
      </w: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b w:val="1"/>
        </w:rPr>
      </w:pPr>
      <w:hyperlink r:id="rId25">
        <w:r w:rsidDel="00000000" w:rsidR="00000000" w:rsidRPr="00000000">
          <w:rPr>
            <w:rFonts w:ascii="Calibri" w:cs="Calibri" w:eastAsia="Calibri" w:hAnsi="Calibri"/>
            <w:b w:val="1"/>
            <w:color w:val="1155cc"/>
            <w:u w:val="single"/>
            <w:rtl w:val="0"/>
          </w:rPr>
          <w:t xml:space="preserve">Tutorly.ai</w:t>
        </w:r>
      </w:hyperlink>
      <w:r w:rsidDel="00000000" w:rsidR="00000000" w:rsidRPr="00000000">
        <w:rPr>
          <w:rFonts w:ascii="Calibri" w:cs="Calibri" w:eastAsia="Calibri" w:hAnsi="Calibri"/>
          <w:rtl w:val="0"/>
        </w:rPr>
        <w:t xml:space="preserve"> helps students spend less time on homework and more time learning. Tutorly’s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AI powered coursework assistant gives students explanations to questions with direct references to their coursework. The coursework assistant has the capability to consume textbooks, homework, slides, lecture notes and exams while offering 24/7 support to students.</w:t>
      </w:r>
      <w:r w:rsidDel="00000000" w:rsidR="00000000" w:rsidRPr="00000000">
        <w:rPr>
          <w:rFonts w:ascii="Calibri" w:cs="Calibri" w:eastAsia="Calibri" w:hAnsi="Calibri"/>
          <w:b w:val="1"/>
          <w:rtl w:val="0"/>
        </w:rPr>
        <w:t xml:space="preserve"> Within five months, Tutorly.ai has gained 30,000 users, 1,500 paid subscribers and $9K in monthly recurring revenue.</w:t>
      </w:r>
    </w:p>
    <w:p w:rsidR="00000000" w:rsidDel="00000000" w:rsidP="00000000" w:rsidRDefault="00000000" w:rsidRPr="00000000" w14:paraId="00000048">
      <w:pPr>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color w:val="2222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jc w:val="right"/>
        <w:rPr>
          <w:rFonts w:ascii="Calibri" w:cs="Calibri" w:eastAsia="Calibri" w:hAnsi="Calibri"/>
          <w:b w:val="1"/>
          <w:color w:val="222222"/>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165838</wp:posOffset>
            </wp:positionV>
            <wp:extent cx="1787582" cy="1234692"/>
            <wp:effectExtent b="0" l="0" r="0" t="0"/>
            <wp:wrapSquare wrapText="bothSides" distB="114300" distT="114300" distL="114300" distR="114300"/>
            <wp:docPr id="4" name="image4.jpg"/>
            <a:graphic>
              <a:graphicData uri="http://schemas.openxmlformats.org/drawingml/2006/picture">
                <pic:pic>
                  <pic:nvPicPr>
                    <pic:cNvPr id="0" name="image4.jpg"/>
                    <pic:cNvPicPr preferRelativeResize="0"/>
                  </pic:nvPicPr>
                  <pic:blipFill>
                    <a:blip r:embed="rId26"/>
                    <a:srcRect b="0" l="0" r="0" t="0"/>
                    <a:stretch>
                      <a:fillRect/>
                    </a:stretch>
                  </pic:blipFill>
                  <pic:spPr>
                    <a:xfrm>
                      <a:off x="0" y="0"/>
                      <a:ext cx="1787582" cy="1234692"/>
                    </a:xfrm>
                    <a:prstGeom prst="rect"/>
                    <a:ln/>
                  </pic:spPr>
                </pic:pic>
              </a:graphicData>
            </a:graphic>
          </wp:anchor>
        </w:drawing>
      </w:r>
    </w:p>
    <w:p w:rsidR="00000000" w:rsidDel="00000000" w:rsidP="00000000" w:rsidRDefault="00000000" w:rsidRPr="00000000" w14:paraId="0000004B">
      <w:pPr>
        <w:jc w:val="right"/>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14:paraId="0000004C">
      <w:pPr>
        <w:ind w:firstLine="720"/>
        <w:jc w:val="right"/>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Vikas Kaushal</w:t>
      </w:r>
    </w:p>
    <w:p w:rsidR="00000000" w:rsidDel="00000000" w:rsidP="00000000" w:rsidRDefault="00000000" w:rsidRPr="00000000" w14:paraId="0000004D">
      <w:pPr>
        <w:jc w:val="right"/>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Co-founder &amp; CEO</w:t>
      </w:r>
    </w:p>
    <w:p w:rsidR="00000000" w:rsidDel="00000000" w:rsidP="00000000" w:rsidRDefault="00000000" w:rsidRPr="00000000" w14:paraId="0000004E">
      <w:pPr>
        <w:jc w:val="right"/>
        <w:rPr>
          <w:rFonts w:ascii="Calibri" w:cs="Calibri" w:eastAsia="Calibri" w:hAnsi="Calibri"/>
          <w:b w:val="1"/>
          <w:highlight w:val="white"/>
        </w:rPr>
      </w:pPr>
      <w:hyperlink r:id="rId27">
        <w:r w:rsidDel="00000000" w:rsidR="00000000" w:rsidRPr="00000000">
          <w:rPr>
            <w:rFonts w:ascii="Calibri" w:cs="Calibri" w:eastAsia="Calibri" w:hAnsi="Calibri"/>
            <w:b w:val="1"/>
            <w:color w:val="1155cc"/>
            <w:highlight w:val="white"/>
            <w:u w:val="single"/>
            <w:rtl w:val="0"/>
          </w:rPr>
          <w:t xml:space="preserve">international@upiglobale.com</w:t>
        </w:r>
      </w:hyperlink>
      <w:r w:rsidDel="00000000" w:rsidR="00000000" w:rsidRPr="00000000">
        <w:rPr>
          <w:rtl w:val="0"/>
        </w:rPr>
      </w:r>
    </w:p>
    <w:p w:rsidR="00000000" w:rsidDel="00000000" w:rsidP="00000000" w:rsidRDefault="00000000" w:rsidRPr="00000000" w14:paraId="0000004F">
      <w:pPr>
        <w:jc w:val="righ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(647) 809-5455</w:t>
      </w:r>
    </w:p>
    <w:p w:rsidR="00000000" w:rsidDel="00000000" w:rsidP="00000000" w:rsidRDefault="00000000" w:rsidRPr="00000000" w14:paraId="00000050">
      <w:pPr>
        <w:widowControl w:val="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rPr>
      </w:pPr>
      <w:hyperlink r:id="rId28">
        <w:r w:rsidDel="00000000" w:rsidR="00000000" w:rsidRPr="00000000">
          <w:rPr>
            <w:rFonts w:ascii="Calibri" w:cs="Calibri" w:eastAsia="Calibri" w:hAnsi="Calibri"/>
            <w:b w:val="1"/>
            <w:color w:val="1155cc"/>
            <w:u w:val="single"/>
            <w:rtl w:val="0"/>
          </w:rPr>
          <w:t xml:space="preserve">UPI Study</w:t>
        </w:r>
      </w:hyperlink>
      <w:r w:rsidDel="00000000" w:rsidR="00000000" w:rsidRPr="00000000">
        <w:rPr>
          <w:rFonts w:ascii="Calibri" w:cs="Calibri" w:eastAsia="Calibri" w:hAnsi="Calibri"/>
          <w:rtl w:val="0"/>
        </w:rPr>
        <w:t xml:space="preserve"> offers online college courses for international students at a lower cost than traditional colleges. UPI Study’s pathway program then provides personalized 1:1 mentoring, helping students transfer up to 60 of those college credits toward a degree program at a university abroad. This reduces the cost of tuition and living expenses for students, and also provides universities with a larger international student pool. </w:t>
      </w:r>
      <w:r w:rsidDel="00000000" w:rsidR="00000000" w:rsidRPr="00000000">
        <w:rPr>
          <w:rFonts w:ascii="Calibri" w:cs="Calibri" w:eastAsia="Calibri" w:hAnsi="Calibri"/>
          <w:b w:val="1"/>
          <w:rtl w:val="0"/>
        </w:rPr>
        <w:t xml:space="preserve">UPI Study has over 86,000 registered users and $450K in lifetime revenue.</w:t>
      </w:r>
    </w:p>
    <w:p w:rsidR="00000000" w:rsidDel="00000000" w:rsidP="00000000" w:rsidRDefault="00000000" w:rsidRPr="00000000" w14:paraId="00000054">
      <w:pP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6">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57">
      <w:pPr>
        <w:spacing w:line="276" w:lineRule="auto"/>
        <w:jc w:val="center"/>
        <w:rPr>
          <w:rFonts w:ascii="Roboto" w:cs="Roboto" w:eastAsia="Roboto" w:hAnsi="Roboto"/>
          <w:b w:val="1"/>
          <w:highlight w:val="white"/>
        </w:rPr>
      </w:pP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58">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59">
      <w:pPr>
        <w:spacing w:line="276" w:lineRule="auto"/>
        <w:rPr>
          <w:rFonts w:ascii="Calibri" w:cs="Calibri" w:eastAsia="Calibri" w:hAnsi="Calibri"/>
          <w:color w:val="17121f"/>
        </w:rPr>
      </w:pPr>
      <w:r w:rsidDel="00000000" w:rsidR="00000000" w:rsidRPr="00000000">
        <w:rPr>
          <w:rFonts w:ascii="Calibri" w:cs="Calibri" w:eastAsia="Calibri" w:hAnsi="Calibri"/>
          <w:b w:val="1"/>
          <w:rtl w:val="0"/>
        </w:rPr>
        <w:t xml:space="preserve">About gener8tor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A">
      <w:pPr>
        <w:spacing w:line="276" w:lineRule="auto"/>
        <w:rPr>
          <w:rFonts w:ascii="Calibri" w:cs="Calibri" w:eastAsia="Calibri" w:hAnsi="Calibri"/>
          <w:b w:val="1"/>
        </w:rPr>
      </w:pPr>
      <w:hyperlink r:id="rId29">
        <w:r w:rsidDel="00000000" w:rsidR="00000000" w:rsidRPr="00000000">
          <w:rPr>
            <w:rFonts w:ascii="Calibri" w:cs="Calibri" w:eastAsia="Calibri" w:hAnsi="Calibri"/>
            <w:color w:val="1155cc"/>
            <w:u w:val="single"/>
            <w:rtl w:val="0"/>
          </w:rPr>
          <w:t xml:space="preserve">gener8tor</w:t>
        </w:r>
      </w:hyperlink>
      <w:r w:rsidDel="00000000" w:rsidR="00000000" w:rsidRPr="00000000">
        <w:rPr>
          <w:rFonts w:ascii="Calibri" w:cs="Calibri" w:eastAsia="Calibri" w:hAnsi="Calibri"/>
          <w:color w:val="17121f"/>
          <w:rtl w:val="0"/>
        </w:rPr>
        <w:t xml:space="preserve"> is a global venture firm and accelerator network that supports </w:t>
      </w:r>
      <w:hyperlink r:id="rId30">
        <w:r w:rsidDel="00000000" w:rsidR="00000000" w:rsidRPr="00000000">
          <w:rPr>
            <w:rFonts w:ascii="Calibri" w:cs="Calibri" w:eastAsia="Calibri" w:hAnsi="Calibri"/>
            <w:color w:val="1155cc"/>
            <w:u w:val="single"/>
            <w:rtl w:val="0"/>
          </w:rPr>
          <w:t xml:space="preserve">startups</w:t>
        </w:r>
      </w:hyperlink>
      <w:r w:rsidDel="00000000" w:rsidR="00000000" w:rsidRPr="00000000">
        <w:rPr>
          <w:rFonts w:ascii="Calibri" w:cs="Calibri" w:eastAsia="Calibri" w:hAnsi="Calibri"/>
          <w:color w:val="17121f"/>
          <w:rtl w:val="0"/>
        </w:rPr>
        <w:t xml:space="preserve">, </w:t>
      </w:r>
      <w:hyperlink r:id="rId31">
        <w:r w:rsidDel="00000000" w:rsidR="00000000" w:rsidRPr="00000000">
          <w:rPr>
            <w:rFonts w:ascii="Calibri" w:cs="Calibri" w:eastAsia="Calibri" w:hAnsi="Calibri"/>
            <w:color w:val="1155cc"/>
            <w:u w:val="single"/>
            <w:rtl w:val="0"/>
          </w:rPr>
          <w:t xml:space="preserve">workers</w:t>
        </w:r>
      </w:hyperlink>
      <w:r w:rsidDel="00000000" w:rsidR="00000000" w:rsidRPr="00000000">
        <w:rPr>
          <w:rFonts w:ascii="Calibri" w:cs="Calibri" w:eastAsia="Calibri" w:hAnsi="Calibri"/>
          <w:color w:val="17121f"/>
          <w:rtl w:val="0"/>
        </w:rPr>
        <w:t xml:space="preserve">, </w:t>
      </w:r>
      <w:hyperlink r:id="rId32">
        <w:r w:rsidDel="00000000" w:rsidR="00000000" w:rsidRPr="00000000">
          <w:rPr>
            <w:rFonts w:ascii="Calibri" w:cs="Calibri" w:eastAsia="Calibri" w:hAnsi="Calibri"/>
            <w:color w:val="1155cc"/>
            <w:u w:val="single"/>
            <w:rtl w:val="0"/>
          </w:rPr>
          <w:t xml:space="preserve">employers</w:t>
        </w:r>
      </w:hyperlink>
      <w:r w:rsidDel="00000000" w:rsidR="00000000" w:rsidRPr="00000000">
        <w:rPr>
          <w:rFonts w:ascii="Calibri" w:cs="Calibri" w:eastAsia="Calibri" w:hAnsi="Calibri"/>
          <w:color w:val="17121f"/>
          <w:rtl w:val="0"/>
        </w:rPr>
        <w:t xml:space="preserve">, </w:t>
      </w:r>
      <w:hyperlink r:id="rId33">
        <w:r w:rsidDel="00000000" w:rsidR="00000000" w:rsidRPr="00000000">
          <w:rPr>
            <w:rFonts w:ascii="Calibri" w:cs="Calibri" w:eastAsia="Calibri" w:hAnsi="Calibri"/>
            <w:color w:val="1155cc"/>
            <w:u w:val="single"/>
            <w:rtl w:val="0"/>
          </w:rPr>
          <w:t xml:space="preserve">artists</w:t>
        </w:r>
      </w:hyperlink>
      <w:r w:rsidDel="00000000" w:rsidR="00000000" w:rsidRPr="00000000">
        <w:rPr>
          <w:rFonts w:ascii="Calibri" w:cs="Calibri" w:eastAsia="Calibri" w:hAnsi="Calibri"/>
          <w:color w:val="17121f"/>
          <w:rtl w:val="0"/>
        </w:rPr>
        <w:t xml:space="preserve"> and </w:t>
      </w:r>
      <w:hyperlink r:id="rId34">
        <w:r w:rsidDel="00000000" w:rsidR="00000000" w:rsidRPr="00000000">
          <w:rPr>
            <w:rFonts w:ascii="Calibri" w:cs="Calibri" w:eastAsia="Calibri" w:hAnsi="Calibri"/>
            <w:color w:val="1155cc"/>
            <w:u w:val="single"/>
            <w:rtl w:val="0"/>
          </w:rPr>
          <w:t xml:space="preserve">musicians</w:t>
        </w:r>
      </w:hyperlink>
      <w:r w:rsidDel="00000000" w:rsidR="00000000" w:rsidRPr="00000000">
        <w:rPr>
          <w:rFonts w:ascii="Calibri" w:cs="Calibri" w:eastAsia="Calibri" w:hAnsi="Calibri"/>
          <w:color w:val="17121f"/>
          <w:rtl w:val="0"/>
        </w:rPr>
        <w:t xml:space="preserve"> across race, place and gender. gener8tor partners with companies, governments, universities and nonprofits to operate programs and </w:t>
      </w:r>
      <w:hyperlink r:id="rId35">
        <w:r w:rsidDel="00000000" w:rsidR="00000000" w:rsidRPr="00000000">
          <w:rPr>
            <w:rFonts w:ascii="Calibri" w:cs="Calibri" w:eastAsia="Calibri" w:hAnsi="Calibri"/>
            <w:color w:val="1155cc"/>
            <w:u w:val="single"/>
            <w:rtl w:val="0"/>
          </w:rPr>
          <w:t xml:space="preserve">conferences</w:t>
        </w:r>
      </w:hyperlink>
      <w:r w:rsidDel="00000000" w:rsidR="00000000" w:rsidRPr="00000000">
        <w:rPr>
          <w:rFonts w:ascii="Calibri" w:cs="Calibri" w:eastAsia="Calibri" w:hAnsi="Calibri"/>
          <w:color w:val="17121f"/>
          <w:rtl w:val="0"/>
        </w:rPr>
        <w:t xml:space="preserve"> in more than 41 communities across 22 states and two countries. </w:t>
      </w:r>
      <w:r w:rsidDel="00000000" w:rsidR="00000000" w:rsidRPr="00000000">
        <w:rPr>
          <w:rFonts w:ascii="Calibri" w:cs="Calibri" w:eastAsia="Calibri" w:hAnsi="Calibri"/>
          <w:i w:val="1"/>
          <w:color w:val="17121f"/>
          <w:rtl w:val="0"/>
        </w:rPr>
        <w:t xml:space="preserve">Fast Company</w:t>
      </w:r>
      <w:r w:rsidDel="00000000" w:rsidR="00000000" w:rsidRPr="00000000">
        <w:rPr>
          <w:rFonts w:ascii="Calibri" w:cs="Calibri" w:eastAsia="Calibri" w:hAnsi="Calibri"/>
          <w:color w:val="17121f"/>
          <w:rtl w:val="0"/>
        </w:rPr>
        <w:t xml:space="preserve"> named gener8tor one of the Best Workplaces for Innovators in 2021 and 2022. The International Trade Council recognized gener8tor as the Global Venture Capital Firm of the Year in 2022.</w:t>
      </w:r>
      <w:r w:rsidDel="00000000" w:rsidR="00000000" w:rsidRPr="00000000">
        <w:rPr>
          <w:rtl w:val="0"/>
        </w:rPr>
      </w:r>
    </w:p>
    <w:p w:rsidR="00000000" w:rsidDel="00000000" w:rsidP="00000000" w:rsidRDefault="00000000" w:rsidRPr="00000000" w14:paraId="0000005B">
      <w:pPr>
        <w:spacing w:line="276"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About </w:t>
      </w:r>
      <w:r w:rsidDel="00000000" w:rsidR="00000000" w:rsidRPr="00000000">
        <w:rPr>
          <w:rFonts w:ascii="Calibri" w:cs="Calibri" w:eastAsia="Calibri" w:hAnsi="Calibri"/>
          <w:b w:val="1"/>
          <w:rtl w:val="0"/>
        </w:rPr>
        <w:t xml:space="preserve">gener8tor Milwaukee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D">
      <w:pPr>
        <w:spacing w:line="276" w:lineRule="auto"/>
        <w:rPr>
          <w:rFonts w:ascii="Calibri" w:cs="Calibri" w:eastAsia="Calibri" w:hAnsi="Calibri"/>
          <w:b w:val="1"/>
          <w:highlight w:val="yellow"/>
        </w:rPr>
      </w:pPr>
      <w:hyperlink r:id="rId36">
        <w:r w:rsidDel="00000000" w:rsidR="00000000" w:rsidRPr="00000000">
          <w:rPr>
            <w:rFonts w:ascii="Calibri" w:cs="Calibri" w:eastAsia="Calibri" w:hAnsi="Calibri"/>
            <w:color w:val="1155cc"/>
            <w:u w:val="single"/>
            <w:rtl w:val="0"/>
          </w:rPr>
          <w:t xml:space="preserve">gener8tor Milwaukee</w:t>
        </w:r>
      </w:hyperlink>
      <w:r w:rsidDel="00000000" w:rsidR="00000000" w:rsidRPr="00000000">
        <w:rPr>
          <w:rFonts w:ascii="Calibri" w:cs="Calibri" w:eastAsia="Calibri" w:hAnsi="Calibri"/>
          <w:rtl w:val="0"/>
        </w:rPr>
        <w:t xml:space="preserve"> invests </w:t>
      </w:r>
      <w:r w:rsidDel="00000000" w:rsidR="00000000" w:rsidRPr="00000000">
        <w:rPr>
          <w:rFonts w:ascii="Calibri" w:cs="Calibri" w:eastAsia="Calibri" w:hAnsi="Calibri"/>
          <w:rtl w:val="0"/>
        </w:rPr>
        <w:t xml:space="preserve">$100,000</w:t>
      </w:r>
      <w:r w:rsidDel="00000000" w:rsidR="00000000" w:rsidRPr="00000000">
        <w:rPr>
          <w:rFonts w:ascii="Calibri" w:cs="Calibri" w:eastAsia="Calibri" w:hAnsi="Calibri"/>
          <w:rtl w:val="0"/>
        </w:rPr>
        <w:t xml:space="preserve"> into each of </w:t>
      </w:r>
      <w:r w:rsidDel="00000000" w:rsidR="00000000" w:rsidRPr="00000000">
        <w:rPr>
          <w:rFonts w:ascii="Calibri" w:cs="Calibri" w:eastAsia="Calibri" w:hAnsi="Calibri"/>
          <w:rtl w:val="0"/>
        </w:rPr>
        <w:t xml:space="preserve">five</w:t>
      </w:r>
      <w:r w:rsidDel="00000000" w:rsidR="00000000" w:rsidRPr="00000000">
        <w:rPr>
          <w:rFonts w:ascii="Calibri" w:cs="Calibri" w:eastAsia="Calibri" w:hAnsi="Calibri"/>
          <w:rtl w:val="0"/>
        </w:rPr>
        <w:t xml:space="preserve"> high-growth startups per cohort across </w:t>
      </w:r>
      <w:r w:rsidDel="00000000" w:rsidR="00000000" w:rsidRPr="00000000">
        <w:rPr>
          <w:rFonts w:ascii="Calibri" w:cs="Calibri" w:eastAsia="Calibri" w:hAnsi="Calibri"/>
          <w:rtl w:val="0"/>
        </w:rPr>
        <w:t xml:space="preserve">all industries</w:t>
      </w:r>
      <w:r w:rsidDel="00000000" w:rsidR="00000000" w:rsidRPr="00000000">
        <w:rPr>
          <w:rFonts w:ascii="Calibri" w:cs="Calibri" w:eastAsia="Calibri" w:hAnsi="Calibri"/>
          <w:rtl w:val="0"/>
        </w:rPr>
        <w:t xml:space="preserve"> and business models. Accepted startups take part in the intensive 12-week, cohort-based accelerator program, which includes 1:1 coaching, mentorship-driven programming, $1M+ in deals and perks, and 100+ connections to the gener8tor network of mentors and investors.</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spacing w:line="360" w:lineRule="auto"/>
        <w:rPr/>
      </w:pPr>
      <w:r w:rsidDel="00000000" w:rsidR="00000000" w:rsidRPr="00000000">
        <w:rPr>
          <w:rtl w:val="0"/>
        </w:rPr>
      </w:r>
    </w:p>
    <w:sectPr>
      <w:headerReference r:id="rId3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center"/>
      <w:rPr>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hyperlink" Target="https://traduality.com/" TargetMode="External"/><Relationship Id="rId21" Type="http://schemas.openxmlformats.org/officeDocument/2006/relationships/hyperlink" Target="mailto:achiodiego@traduality.com" TargetMode="External"/><Relationship Id="rId24" Type="http://schemas.openxmlformats.org/officeDocument/2006/relationships/hyperlink" Target="mailto:shariq@tutorly.ai" TargetMode="External"/><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aduality.com/" TargetMode="External"/><Relationship Id="rId26" Type="http://schemas.openxmlformats.org/officeDocument/2006/relationships/image" Target="media/image4.jpg"/><Relationship Id="rId25" Type="http://schemas.openxmlformats.org/officeDocument/2006/relationships/hyperlink" Target="https://tutorly.ai/" TargetMode="External"/><Relationship Id="rId28" Type="http://schemas.openxmlformats.org/officeDocument/2006/relationships/hyperlink" Target="https://www.upistudy.com/" TargetMode="External"/><Relationship Id="rId27" Type="http://schemas.openxmlformats.org/officeDocument/2006/relationships/hyperlink" Target="mailto:international@upiglobale.com" TargetMode="External"/><Relationship Id="rId5" Type="http://schemas.openxmlformats.org/officeDocument/2006/relationships/styles" Target="styles.xml"/><Relationship Id="rId6" Type="http://schemas.openxmlformats.org/officeDocument/2006/relationships/hyperlink" Target="mailto:molly@gener8tor.com" TargetMode="External"/><Relationship Id="rId29" Type="http://schemas.openxmlformats.org/officeDocument/2006/relationships/hyperlink" Target="http://gener8tor.com" TargetMode="External"/><Relationship Id="rId7" Type="http://schemas.openxmlformats.org/officeDocument/2006/relationships/hyperlink" Target="http://ecourtreporters.com" TargetMode="External"/><Relationship Id="rId8" Type="http://schemas.openxmlformats.org/officeDocument/2006/relationships/hyperlink" Target="https://www.optikalcare.com/" TargetMode="External"/><Relationship Id="rId31" Type="http://schemas.openxmlformats.org/officeDocument/2006/relationships/hyperlink" Target="https://www.gener8tor.com/skills" TargetMode="External"/><Relationship Id="rId30" Type="http://schemas.openxmlformats.org/officeDocument/2006/relationships/hyperlink" Target="https://www.gener8tor.com/startups" TargetMode="External"/><Relationship Id="rId11" Type="http://schemas.openxmlformats.org/officeDocument/2006/relationships/hyperlink" Target="https://www.upistudy.com/" TargetMode="External"/><Relationship Id="rId33" Type="http://schemas.openxmlformats.org/officeDocument/2006/relationships/hyperlink" Target="https://www.gener8tor.com/art" TargetMode="External"/><Relationship Id="rId10" Type="http://schemas.openxmlformats.org/officeDocument/2006/relationships/hyperlink" Target="https://tutorly.ai/" TargetMode="External"/><Relationship Id="rId32" Type="http://schemas.openxmlformats.org/officeDocument/2006/relationships/hyperlink" Target="https://www.gener8tor.com/corporate-innovation" TargetMode="External"/><Relationship Id="rId13" Type="http://schemas.openxmlformats.org/officeDocument/2006/relationships/hyperlink" Target="https://www.gener8tor.com/investment-accelerators/madison" TargetMode="External"/><Relationship Id="rId35" Type="http://schemas.openxmlformats.org/officeDocument/2006/relationships/hyperlink" Target="https://www.onrampconference.com/" TargetMode="External"/><Relationship Id="rId12" Type="http://schemas.openxmlformats.org/officeDocument/2006/relationships/hyperlink" Target="https://www.gener8tor.com/investment-accelerators/milwaukee" TargetMode="External"/><Relationship Id="rId34" Type="http://schemas.openxmlformats.org/officeDocument/2006/relationships/hyperlink" Target="https://www.gener8tor.com/music" TargetMode="External"/><Relationship Id="rId15" Type="http://schemas.openxmlformats.org/officeDocument/2006/relationships/hyperlink" Target="mailto:krenee@ecourtreporters.com" TargetMode="External"/><Relationship Id="rId37" Type="http://schemas.openxmlformats.org/officeDocument/2006/relationships/header" Target="header1.xml"/><Relationship Id="rId14" Type="http://schemas.openxmlformats.org/officeDocument/2006/relationships/image" Target="media/image5.jpg"/><Relationship Id="rId36" Type="http://schemas.openxmlformats.org/officeDocument/2006/relationships/hyperlink" Target="https://www.gener8tor.com/investment-accelerators/milwaukee" TargetMode="External"/><Relationship Id="rId17" Type="http://schemas.openxmlformats.org/officeDocument/2006/relationships/image" Target="media/image2.png"/><Relationship Id="rId16" Type="http://schemas.openxmlformats.org/officeDocument/2006/relationships/hyperlink" Target="https://www.ecourtreporters.com/" TargetMode="External"/><Relationship Id="rId19" Type="http://schemas.openxmlformats.org/officeDocument/2006/relationships/hyperlink" Target="https://www.optikalcare.com/" TargetMode="External"/><Relationship Id="rId18" Type="http://schemas.openxmlformats.org/officeDocument/2006/relationships/hyperlink" Target="mailto:info@optikalcontactca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