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632D" w14:textId="77777777" w:rsidR="00B17512" w:rsidRPr="00B90C28" w:rsidRDefault="00B17512" w:rsidP="00B17512">
      <w:pPr>
        <w:tabs>
          <w:tab w:val="center" w:pos="5042"/>
          <w:tab w:val="center" w:pos="5762"/>
          <w:tab w:val="center" w:pos="6482"/>
          <w:tab w:val="center" w:pos="7203"/>
          <w:tab w:val="center" w:pos="8630"/>
        </w:tabs>
        <w:spacing w:after="221" w:line="276" w:lineRule="auto"/>
        <w:rPr>
          <w:rFonts w:ascii="Calibri" w:eastAsia="Calibri" w:hAnsi="Calibri" w:cs="Calibri"/>
          <w:color w:val="000000"/>
          <w:sz w:val="24"/>
        </w:rPr>
      </w:pPr>
      <w:r w:rsidRPr="00B90C28">
        <w:rPr>
          <w:rFonts w:ascii="Calibri" w:eastAsia="Calibri" w:hAnsi="Calibri" w:cs="Calibri"/>
          <w:b/>
          <w:color w:val="000000"/>
          <w:sz w:val="24"/>
        </w:rPr>
        <w:t xml:space="preserve">ALLIANCE FOR REGULATORY COORDINATION </w:t>
      </w:r>
      <w:r w:rsidRPr="00B90C28">
        <w:rPr>
          <w:rFonts w:ascii="Calibri" w:eastAsia="Calibri" w:hAnsi="Calibri" w:cs="Calibri"/>
          <w:b/>
          <w:color w:val="000000"/>
          <w:sz w:val="24"/>
        </w:rPr>
        <w:tab/>
        <w:t xml:space="preserve"> </w:t>
      </w:r>
      <w:r w:rsidRPr="00B90C28">
        <w:rPr>
          <w:rFonts w:ascii="Calibri" w:eastAsia="Calibri" w:hAnsi="Calibri" w:cs="Calibri"/>
          <w:b/>
          <w:color w:val="000000"/>
          <w:sz w:val="24"/>
        </w:rPr>
        <w:tab/>
        <w:t xml:space="preserve"> </w:t>
      </w:r>
      <w:r w:rsidRPr="00B90C28">
        <w:rPr>
          <w:rFonts w:ascii="Calibri" w:eastAsia="Calibri" w:hAnsi="Calibri" w:cs="Calibri"/>
          <w:b/>
          <w:color w:val="000000"/>
          <w:sz w:val="24"/>
        </w:rPr>
        <w:tab/>
        <w:t xml:space="preserve"> </w:t>
      </w:r>
      <w:r w:rsidRPr="00B90C28">
        <w:rPr>
          <w:rFonts w:ascii="Calibri" w:eastAsia="Calibri" w:hAnsi="Calibri" w:cs="Calibri"/>
          <w:b/>
          <w:color w:val="000000"/>
          <w:sz w:val="24"/>
        </w:rPr>
        <w:tab/>
        <w:t xml:space="preserve"> </w:t>
      </w:r>
      <w:r w:rsidRPr="00B90C28">
        <w:rPr>
          <w:rFonts w:ascii="Calibri" w:eastAsia="Calibri" w:hAnsi="Calibri" w:cs="Calibri"/>
          <w:b/>
          <w:color w:val="000000"/>
          <w:sz w:val="24"/>
        </w:rPr>
        <w:tab/>
        <w:t xml:space="preserve">www.4arc.org </w:t>
      </w:r>
    </w:p>
    <w:p w14:paraId="116876FD" w14:textId="3A26DD52" w:rsidR="00B17512" w:rsidRPr="00B90C28" w:rsidRDefault="00B17512" w:rsidP="00B17512">
      <w:pPr>
        <w:spacing w:after="212" w:line="276" w:lineRule="auto"/>
        <w:ind w:left="-5" w:hanging="10"/>
        <w:rPr>
          <w:rFonts w:ascii="Calibri" w:eastAsia="Calibri" w:hAnsi="Calibri" w:cs="Calibri"/>
          <w:color w:val="000000"/>
          <w:sz w:val="24"/>
        </w:rPr>
      </w:pPr>
      <w:r w:rsidRPr="00B90C28">
        <w:rPr>
          <w:rFonts w:ascii="Calibri" w:eastAsia="Calibri" w:hAnsi="Calibri" w:cs="Calibri"/>
          <w:color w:val="000000"/>
          <w:sz w:val="24"/>
        </w:rPr>
        <w:t xml:space="preserve">May </w:t>
      </w:r>
      <w:r w:rsidR="007C650B">
        <w:rPr>
          <w:rFonts w:ascii="Calibri" w:eastAsia="Calibri" w:hAnsi="Calibri" w:cs="Calibri"/>
          <w:color w:val="000000"/>
          <w:sz w:val="24"/>
        </w:rPr>
        <w:t>11</w:t>
      </w:r>
      <w:r>
        <w:rPr>
          <w:rFonts w:ascii="Calibri" w:eastAsia="Calibri" w:hAnsi="Calibri" w:cs="Calibri"/>
          <w:color w:val="000000"/>
          <w:sz w:val="24"/>
        </w:rPr>
        <w:t>,</w:t>
      </w:r>
      <w:r w:rsidRPr="00B90C28">
        <w:rPr>
          <w:rFonts w:ascii="Calibri" w:eastAsia="Calibri" w:hAnsi="Calibri" w:cs="Calibri"/>
          <w:color w:val="000000"/>
          <w:sz w:val="24"/>
        </w:rPr>
        <w:t xml:space="preserve"> 202</w:t>
      </w:r>
      <w:r w:rsidR="00BA7894">
        <w:rPr>
          <w:rFonts w:ascii="Calibri" w:eastAsia="Calibri" w:hAnsi="Calibri" w:cs="Calibri"/>
          <w:color w:val="000000"/>
          <w:sz w:val="24"/>
        </w:rPr>
        <w:t>1</w:t>
      </w:r>
      <w:r w:rsidRPr="00B90C28">
        <w:rPr>
          <w:rFonts w:ascii="Calibri" w:eastAsia="Calibri" w:hAnsi="Calibri" w:cs="Calibri"/>
          <w:color w:val="000000"/>
          <w:sz w:val="24"/>
        </w:rPr>
        <w:t xml:space="preserve"> </w:t>
      </w:r>
    </w:p>
    <w:p w14:paraId="6FA97FE1" w14:textId="77777777" w:rsidR="00B17512" w:rsidRPr="00B90C28" w:rsidRDefault="00B17512" w:rsidP="00B17512">
      <w:pPr>
        <w:spacing w:after="211" w:line="276" w:lineRule="auto"/>
        <w:ind w:left="-5" w:hanging="10"/>
        <w:rPr>
          <w:rFonts w:ascii="Calibri" w:eastAsia="Calibri" w:hAnsi="Calibri" w:cs="Calibri"/>
          <w:color w:val="000000"/>
          <w:sz w:val="24"/>
        </w:rPr>
      </w:pPr>
      <w:r w:rsidRPr="00B90C28">
        <w:rPr>
          <w:rFonts w:ascii="Calibri" w:eastAsia="Calibri" w:hAnsi="Calibri" w:cs="Calibri"/>
          <w:color w:val="000000"/>
          <w:sz w:val="24"/>
        </w:rPr>
        <w:t xml:space="preserve">FOR IMMEDIATE RELEASE </w:t>
      </w:r>
    </w:p>
    <w:p w14:paraId="549BCEE0" w14:textId="77777777" w:rsidR="00B17512" w:rsidRPr="00B90C28" w:rsidRDefault="00B17512" w:rsidP="00B17512">
      <w:pPr>
        <w:spacing w:after="317" w:line="276" w:lineRule="auto"/>
        <w:ind w:left="-5" w:hanging="10"/>
        <w:rPr>
          <w:rFonts w:ascii="Calibri" w:eastAsia="Calibri" w:hAnsi="Calibri" w:cs="Calibri"/>
          <w:color w:val="000000"/>
          <w:sz w:val="24"/>
        </w:rPr>
      </w:pPr>
      <w:r w:rsidRPr="00B90C28">
        <w:rPr>
          <w:rFonts w:ascii="Calibri" w:eastAsia="Calibri" w:hAnsi="Calibri" w:cs="Calibri"/>
          <w:color w:val="000000"/>
          <w:sz w:val="24"/>
        </w:rPr>
        <w:t xml:space="preserve">Contact: Robert DuPont, 608-712-2398, </w:t>
      </w:r>
      <w:r w:rsidRPr="00B90C28">
        <w:rPr>
          <w:rFonts w:ascii="Calibri" w:eastAsia="Calibri" w:hAnsi="Calibri" w:cs="Calibri"/>
          <w:color w:val="0000FF"/>
          <w:sz w:val="24"/>
          <w:u w:val="single" w:color="0000FF"/>
        </w:rPr>
        <w:t>robertgdupont@gmail.com</w:t>
      </w:r>
      <w:r w:rsidRPr="00B90C28">
        <w:rPr>
          <w:rFonts w:ascii="Calibri" w:eastAsia="Calibri" w:hAnsi="Calibri" w:cs="Calibri"/>
          <w:color w:val="000000"/>
          <w:sz w:val="24"/>
        </w:rPr>
        <w:t xml:space="preserve"> </w:t>
      </w:r>
    </w:p>
    <w:p w14:paraId="082CEFE1" w14:textId="76E90E30" w:rsidR="007B6151" w:rsidRDefault="007B6151" w:rsidP="006D462B">
      <w:pPr>
        <w:spacing w:before="100" w:beforeAutospacing="1" w:after="0" w:line="276" w:lineRule="auto"/>
        <w:rPr>
          <w:rFonts w:eastAsia="Times New Roman" w:cstheme="minorHAnsi"/>
          <w:b/>
          <w:bCs/>
          <w:sz w:val="36"/>
          <w:szCs w:val="36"/>
        </w:rPr>
      </w:pPr>
      <w:r w:rsidRPr="007B6151">
        <w:rPr>
          <w:rFonts w:eastAsia="Times New Roman" w:cstheme="minorHAnsi"/>
          <w:b/>
          <w:bCs/>
          <w:sz w:val="36"/>
          <w:szCs w:val="36"/>
        </w:rPr>
        <w:t>Training the Next Generation</w:t>
      </w:r>
      <w:r w:rsidR="00DD59BD">
        <w:rPr>
          <w:rFonts w:eastAsia="Times New Roman" w:cstheme="minorHAnsi"/>
          <w:b/>
          <w:bCs/>
          <w:sz w:val="36"/>
          <w:szCs w:val="36"/>
        </w:rPr>
        <w:t xml:space="preserve"> of Building Safety Professionals</w:t>
      </w:r>
    </w:p>
    <w:p w14:paraId="5CB7106C" w14:textId="1378A08F" w:rsidR="00245F43" w:rsidRPr="00245F43" w:rsidRDefault="00245F43" w:rsidP="006D462B">
      <w:pPr>
        <w:spacing w:before="100" w:beforeAutospacing="1" w:after="0" w:line="276" w:lineRule="auto"/>
        <w:rPr>
          <w:rFonts w:eastAsia="Times New Roman" w:cstheme="minorHAnsi"/>
          <w:sz w:val="24"/>
          <w:szCs w:val="24"/>
        </w:rPr>
      </w:pPr>
      <w:r w:rsidRPr="00245F43">
        <w:rPr>
          <w:rFonts w:eastAsia="Times New Roman" w:cstheme="minorHAnsi"/>
          <w:sz w:val="24"/>
          <w:szCs w:val="24"/>
        </w:rPr>
        <w:t>Madison</w:t>
      </w:r>
      <w:r>
        <w:rPr>
          <w:rFonts w:eastAsia="Times New Roman" w:cstheme="minorHAnsi"/>
          <w:sz w:val="24"/>
          <w:szCs w:val="24"/>
        </w:rPr>
        <w:t xml:space="preserve"> – During week </w:t>
      </w:r>
      <w:r w:rsidR="00DD59BD">
        <w:rPr>
          <w:rFonts w:eastAsia="Times New Roman" w:cstheme="minorHAnsi"/>
          <w:sz w:val="24"/>
          <w:szCs w:val="24"/>
        </w:rPr>
        <w:t>two</w:t>
      </w:r>
      <w:r>
        <w:rPr>
          <w:rFonts w:eastAsia="Times New Roman" w:cstheme="minorHAnsi"/>
          <w:sz w:val="24"/>
          <w:szCs w:val="24"/>
        </w:rPr>
        <w:t xml:space="preserve"> of Building Safety Month the Alliance for Regulatory Coordination joins the International Code Council in encouraging individuals to consider a career as a building safety professional.  We encourage ongoing training and professional development for those involved in building design, construction and regulatory services.</w:t>
      </w:r>
      <w:r w:rsidR="000631B1">
        <w:rPr>
          <w:rFonts w:eastAsia="Times New Roman" w:cstheme="minorHAnsi"/>
          <w:sz w:val="24"/>
          <w:szCs w:val="24"/>
        </w:rPr>
        <w:t xml:space="preserve">  And we encourage Wisconsin adoption of </w:t>
      </w:r>
      <w:r w:rsidR="000631B1" w:rsidRPr="007C0F6F">
        <w:rPr>
          <w:rFonts w:eastAsia="Times New Roman" w:cstheme="minorHAnsi"/>
          <w:sz w:val="24"/>
          <w:szCs w:val="24"/>
        </w:rPr>
        <w:t xml:space="preserve">the </w:t>
      </w:r>
      <w:r w:rsidR="000631B1" w:rsidRPr="00BA7894">
        <w:rPr>
          <w:rFonts w:eastAsia="Times New Roman" w:cstheme="minorHAnsi"/>
          <w:i/>
          <w:iCs/>
          <w:sz w:val="24"/>
          <w:szCs w:val="24"/>
        </w:rPr>
        <w:t>International Residential Code</w:t>
      </w:r>
      <w:r w:rsidR="00047DDE">
        <w:rPr>
          <w:rFonts w:eastAsia="Times New Roman" w:cstheme="minorHAnsi"/>
          <w:sz w:val="24"/>
          <w:szCs w:val="24"/>
        </w:rPr>
        <w:t xml:space="preserve"> </w:t>
      </w:r>
      <w:r w:rsidR="000631B1">
        <w:rPr>
          <w:rFonts w:eastAsia="Times New Roman" w:cstheme="minorHAnsi"/>
          <w:sz w:val="24"/>
          <w:szCs w:val="24"/>
        </w:rPr>
        <w:t>as a way to expand the pool of candidates to fill important Wisconsin jobs in the fields of home design, construction, and inspection.</w:t>
      </w:r>
    </w:p>
    <w:p w14:paraId="3DEDDD82" w14:textId="3EFB336D" w:rsidR="006D462B" w:rsidRPr="007B6151" w:rsidRDefault="001D0651" w:rsidP="006D462B">
      <w:pPr>
        <w:spacing w:before="100" w:beforeAutospacing="1" w:after="0" w:line="276" w:lineRule="auto"/>
        <w:rPr>
          <w:rFonts w:eastAsia="Times New Roman" w:cstheme="minorHAnsi"/>
          <w:b/>
          <w:bCs/>
          <w:sz w:val="28"/>
          <w:szCs w:val="28"/>
        </w:rPr>
      </w:pPr>
      <w:r w:rsidRPr="007B6151">
        <w:rPr>
          <w:rFonts w:eastAsia="Times New Roman" w:cstheme="minorHAnsi"/>
          <w:b/>
          <w:bCs/>
          <w:sz w:val="28"/>
          <w:szCs w:val="28"/>
        </w:rPr>
        <w:t>Importance of Training and Professional Development</w:t>
      </w:r>
    </w:p>
    <w:p w14:paraId="76FCD64E" w14:textId="5A0BC953" w:rsidR="006D462B" w:rsidRDefault="006D462B" w:rsidP="006D462B">
      <w:pPr>
        <w:spacing w:before="100" w:beforeAutospacing="1" w:after="0" w:line="276" w:lineRule="auto"/>
        <w:rPr>
          <w:rFonts w:eastAsia="Times New Roman" w:cstheme="minorHAnsi"/>
          <w:sz w:val="24"/>
          <w:szCs w:val="24"/>
        </w:rPr>
      </w:pPr>
      <w:r w:rsidRPr="006D462B">
        <w:rPr>
          <w:rFonts w:eastAsia="Times New Roman" w:cstheme="minorHAnsi"/>
          <w:sz w:val="24"/>
          <w:szCs w:val="24"/>
        </w:rPr>
        <w:t>Well-trained, motivated building safety professionals are key to creating and maintaining a successful built environment.</w:t>
      </w:r>
      <w:r w:rsidR="007B6151">
        <w:rPr>
          <w:rFonts w:eastAsia="Times New Roman" w:cstheme="minorHAnsi"/>
          <w:sz w:val="24"/>
          <w:szCs w:val="24"/>
        </w:rPr>
        <w:t xml:space="preserve"> </w:t>
      </w:r>
      <w:r w:rsidRPr="006D462B">
        <w:rPr>
          <w:rFonts w:eastAsia="Times New Roman" w:cstheme="minorHAnsi"/>
          <w:sz w:val="24"/>
          <w:szCs w:val="24"/>
        </w:rPr>
        <w:t xml:space="preserve"> Training is important because it helps code officials avoid mistakes and accidents and properly enforce the code.</w:t>
      </w:r>
      <w:r w:rsidR="007B6151">
        <w:rPr>
          <w:rFonts w:eastAsia="Times New Roman" w:cstheme="minorHAnsi"/>
          <w:sz w:val="24"/>
          <w:szCs w:val="24"/>
        </w:rPr>
        <w:t xml:space="preserve"> </w:t>
      </w:r>
      <w:r w:rsidRPr="006D462B">
        <w:rPr>
          <w:rFonts w:eastAsia="Times New Roman" w:cstheme="minorHAnsi"/>
          <w:sz w:val="24"/>
          <w:szCs w:val="24"/>
        </w:rPr>
        <w:t xml:space="preserve"> The building safety field encompasses a wide gamut of specialties and offers many excellent career opportunities that contribute to the safety of the built environment.</w:t>
      </w:r>
      <w:r w:rsidR="007B6151">
        <w:rPr>
          <w:rFonts w:eastAsia="Times New Roman" w:cstheme="minorHAnsi"/>
          <w:sz w:val="24"/>
          <w:szCs w:val="24"/>
        </w:rPr>
        <w:t xml:space="preserve"> </w:t>
      </w:r>
      <w:r w:rsidRPr="006D462B">
        <w:rPr>
          <w:rFonts w:eastAsia="Times New Roman" w:cstheme="minorHAnsi"/>
          <w:sz w:val="24"/>
          <w:szCs w:val="24"/>
        </w:rPr>
        <w:t xml:space="preserve"> Here </w:t>
      </w:r>
      <w:r w:rsidR="001D0651" w:rsidRPr="006D462B">
        <w:rPr>
          <w:rFonts w:eastAsia="Times New Roman" w:cstheme="minorHAnsi"/>
          <w:sz w:val="24"/>
          <w:szCs w:val="24"/>
        </w:rPr>
        <w:t>is</w:t>
      </w:r>
      <w:r w:rsidRPr="006D462B">
        <w:rPr>
          <w:rFonts w:eastAsia="Times New Roman" w:cstheme="minorHAnsi"/>
          <w:sz w:val="24"/>
          <w:szCs w:val="24"/>
        </w:rPr>
        <w:t xml:space="preserve"> just a sampling:</w:t>
      </w:r>
      <w:r w:rsidR="007B6151">
        <w:rPr>
          <w:rFonts w:eastAsia="Times New Roman" w:cstheme="minorHAnsi"/>
          <w:sz w:val="24"/>
          <w:szCs w:val="24"/>
        </w:rPr>
        <w:t xml:space="preserve"> </w:t>
      </w:r>
    </w:p>
    <w:p w14:paraId="5CB675CE" w14:textId="77777777" w:rsidR="006D462B" w:rsidRPr="006D462B" w:rsidRDefault="006D462B" w:rsidP="006D462B">
      <w:pPr>
        <w:numPr>
          <w:ilvl w:val="0"/>
          <w:numId w:val="1"/>
        </w:numPr>
        <w:spacing w:after="100" w:afterAutospacing="1" w:line="276" w:lineRule="auto"/>
        <w:rPr>
          <w:rFonts w:eastAsia="Times New Roman" w:cstheme="minorHAnsi"/>
          <w:sz w:val="24"/>
          <w:szCs w:val="24"/>
        </w:rPr>
      </w:pPr>
      <w:r w:rsidRPr="006D462B">
        <w:rPr>
          <w:rFonts w:eastAsia="Times New Roman" w:cstheme="minorHAnsi"/>
          <w:sz w:val="24"/>
          <w:szCs w:val="24"/>
        </w:rPr>
        <w:t xml:space="preserve">A </w:t>
      </w:r>
      <w:r w:rsidRPr="006D462B">
        <w:rPr>
          <w:rFonts w:eastAsia="Times New Roman" w:cstheme="minorHAnsi"/>
          <w:b/>
          <w:bCs/>
          <w:sz w:val="24"/>
          <w:szCs w:val="24"/>
        </w:rPr>
        <w:t>building inspector</w:t>
      </w:r>
      <w:r w:rsidRPr="006D462B">
        <w:rPr>
          <w:rFonts w:eastAsia="Times New Roman" w:cstheme="minorHAnsi"/>
          <w:sz w:val="24"/>
          <w:szCs w:val="24"/>
        </w:rPr>
        <w:t> inspects structures to determine compliance with the various building codes and standards adopted by the jurisdiction.</w:t>
      </w:r>
    </w:p>
    <w:p w14:paraId="5ED24942" w14:textId="77777777" w:rsidR="006D462B" w:rsidRPr="006D462B" w:rsidRDefault="006D462B" w:rsidP="006D462B">
      <w:pPr>
        <w:numPr>
          <w:ilvl w:val="0"/>
          <w:numId w:val="1"/>
        </w:numPr>
        <w:spacing w:before="100" w:beforeAutospacing="1" w:after="100" w:afterAutospacing="1" w:line="276" w:lineRule="auto"/>
        <w:rPr>
          <w:rFonts w:eastAsia="Times New Roman" w:cstheme="minorHAnsi"/>
          <w:sz w:val="24"/>
          <w:szCs w:val="24"/>
        </w:rPr>
      </w:pPr>
      <w:r w:rsidRPr="006D462B">
        <w:rPr>
          <w:rFonts w:eastAsia="Times New Roman" w:cstheme="minorHAnsi"/>
          <w:sz w:val="24"/>
          <w:szCs w:val="24"/>
        </w:rPr>
        <w:t>A</w:t>
      </w:r>
      <w:r w:rsidRPr="006D462B">
        <w:rPr>
          <w:rFonts w:eastAsia="Times New Roman" w:cstheme="minorHAnsi"/>
          <w:b/>
          <w:bCs/>
          <w:sz w:val="24"/>
          <w:szCs w:val="24"/>
        </w:rPr>
        <w:t> building official</w:t>
      </w:r>
      <w:r w:rsidRPr="006D462B">
        <w:rPr>
          <w:rFonts w:eastAsia="Times New Roman" w:cstheme="minorHAnsi"/>
          <w:sz w:val="24"/>
          <w:szCs w:val="24"/>
        </w:rPr>
        <w:t xml:space="preserve"> manages the development, administration, interpretation, application and enforcement of the codes adopted by their jurisdiction.</w:t>
      </w:r>
    </w:p>
    <w:p w14:paraId="4451589F" w14:textId="77777777" w:rsidR="006D462B" w:rsidRPr="006D462B" w:rsidRDefault="006D462B" w:rsidP="006D462B">
      <w:pPr>
        <w:numPr>
          <w:ilvl w:val="0"/>
          <w:numId w:val="1"/>
        </w:numPr>
        <w:spacing w:before="100" w:beforeAutospacing="1" w:after="100" w:afterAutospacing="1" w:line="276" w:lineRule="auto"/>
        <w:rPr>
          <w:rFonts w:eastAsia="Times New Roman" w:cstheme="minorHAnsi"/>
          <w:sz w:val="24"/>
          <w:szCs w:val="24"/>
        </w:rPr>
      </w:pPr>
      <w:r w:rsidRPr="006D462B">
        <w:rPr>
          <w:rFonts w:eastAsia="Times New Roman" w:cstheme="minorHAnsi"/>
          <w:sz w:val="24"/>
          <w:szCs w:val="24"/>
        </w:rPr>
        <w:t>A</w:t>
      </w:r>
      <w:r w:rsidRPr="006D462B">
        <w:rPr>
          <w:rFonts w:eastAsia="Times New Roman" w:cstheme="minorHAnsi"/>
          <w:b/>
          <w:bCs/>
          <w:sz w:val="24"/>
          <w:szCs w:val="24"/>
        </w:rPr>
        <w:t> special inspector </w:t>
      </w:r>
      <w:r w:rsidRPr="006D462B">
        <w:rPr>
          <w:rFonts w:eastAsia="Times New Roman" w:cstheme="minorHAnsi"/>
          <w:sz w:val="24"/>
          <w:szCs w:val="24"/>
        </w:rPr>
        <w:t>provides a specialized inspection of structural material fabrication and placement, such as poured concrete, structural steel installation and fasteners, etc.</w:t>
      </w:r>
    </w:p>
    <w:p w14:paraId="7FC197F6" w14:textId="77777777" w:rsidR="006D462B" w:rsidRPr="006D462B" w:rsidRDefault="006D462B" w:rsidP="006D462B">
      <w:pPr>
        <w:numPr>
          <w:ilvl w:val="0"/>
          <w:numId w:val="1"/>
        </w:numPr>
        <w:spacing w:before="100" w:beforeAutospacing="1" w:after="100" w:afterAutospacing="1" w:line="276" w:lineRule="auto"/>
        <w:rPr>
          <w:rFonts w:eastAsia="Times New Roman" w:cstheme="minorHAnsi"/>
          <w:sz w:val="24"/>
          <w:szCs w:val="24"/>
        </w:rPr>
      </w:pPr>
      <w:r w:rsidRPr="006D462B">
        <w:rPr>
          <w:rFonts w:eastAsia="Times New Roman" w:cstheme="minorHAnsi"/>
          <w:sz w:val="24"/>
          <w:szCs w:val="24"/>
        </w:rPr>
        <w:t>A </w:t>
      </w:r>
      <w:r w:rsidRPr="006D462B">
        <w:rPr>
          <w:rFonts w:eastAsia="Times New Roman" w:cstheme="minorHAnsi"/>
          <w:b/>
          <w:bCs/>
          <w:sz w:val="24"/>
          <w:szCs w:val="24"/>
        </w:rPr>
        <w:t>permit technician </w:t>
      </w:r>
      <w:r w:rsidRPr="006D462B">
        <w:rPr>
          <w:rFonts w:eastAsia="Times New Roman" w:cstheme="minorHAnsi"/>
          <w:sz w:val="24"/>
          <w:szCs w:val="24"/>
        </w:rPr>
        <w:t>assists in the issuance of construction and development permits to ensure compliance with the provisions of a jurisdiction’s adopted regulations and codes.</w:t>
      </w:r>
    </w:p>
    <w:p w14:paraId="40EFAE28" w14:textId="77777777" w:rsidR="006D462B" w:rsidRPr="006D462B" w:rsidRDefault="006D462B" w:rsidP="006D462B">
      <w:pPr>
        <w:numPr>
          <w:ilvl w:val="0"/>
          <w:numId w:val="1"/>
        </w:numPr>
        <w:spacing w:before="100" w:beforeAutospacing="1" w:after="100" w:afterAutospacing="1" w:line="276" w:lineRule="auto"/>
        <w:rPr>
          <w:rFonts w:eastAsia="Times New Roman" w:cstheme="minorHAnsi"/>
          <w:sz w:val="24"/>
          <w:szCs w:val="24"/>
        </w:rPr>
      </w:pPr>
      <w:r w:rsidRPr="006D462B">
        <w:rPr>
          <w:rFonts w:eastAsia="Times New Roman" w:cstheme="minorHAnsi"/>
          <w:sz w:val="24"/>
          <w:szCs w:val="24"/>
        </w:rPr>
        <w:t>A </w:t>
      </w:r>
      <w:r w:rsidRPr="006D462B">
        <w:rPr>
          <w:rFonts w:eastAsia="Times New Roman" w:cstheme="minorHAnsi"/>
          <w:b/>
          <w:bCs/>
          <w:sz w:val="24"/>
          <w:szCs w:val="24"/>
        </w:rPr>
        <w:t>fire marshal</w:t>
      </w:r>
      <w:r w:rsidRPr="006D462B">
        <w:rPr>
          <w:rFonts w:eastAsia="Times New Roman" w:cstheme="minorHAnsi"/>
          <w:sz w:val="24"/>
          <w:szCs w:val="24"/>
        </w:rPr>
        <w:t> develops and delivers fire prevention and implements public fire safety programs that provide for inspections of occupancies for life safety and fire issues in accordance with codes and standards adopted by their jurisdiction.</w:t>
      </w:r>
    </w:p>
    <w:p w14:paraId="45F8FCB0" w14:textId="5EE81C8C" w:rsidR="006D462B" w:rsidRDefault="006D462B" w:rsidP="006D462B">
      <w:pPr>
        <w:numPr>
          <w:ilvl w:val="0"/>
          <w:numId w:val="1"/>
        </w:numPr>
        <w:spacing w:before="100" w:beforeAutospacing="1" w:after="100" w:afterAutospacing="1" w:line="276" w:lineRule="auto"/>
        <w:rPr>
          <w:rFonts w:eastAsia="Times New Roman" w:cstheme="minorHAnsi"/>
          <w:sz w:val="24"/>
          <w:szCs w:val="24"/>
        </w:rPr>
      </w:pPr>
      <w:r w:rsidRPr="006D462B">
        <w:rPr>
          <w:rFonts w:eastAsia="Times New Roman" w:cstheme="minorHAnsi"/>
          <w:sz w:val="24"/>
          <w:szCs w:val="24"/>
        </w:rPr>
        <w:t>A</w:t>
      </w:r>
      <w:r w:rsidR="004045F2">
        <w:rPr>
          <w:rFonts w:eastAsia="Times New Roman" w:cstheme="minorHAnsi"/>
          <w:sz w:val="24"/>
          <w:szCs w:val="24"/>
        </w:rPr>
        <w:t xml:space="preserve">n </w:t>
      </w:r>
      <w:r w:rsidR="004045F2" w:rsidRPr="004045F2">
        <w:rPr>
          <w:rFonts w:eastAsia="Times New Roman" w:cstheme="minorHAnsi"/>
          <w:b/>
          <w:bCs/>
          <w:sz w:val="24"/>
          <w:szCs w:val="24"/>
        </w:rPr>
        <w:t>electrical inspector, mechanical inspector or</w:t>
      </w:r>
      <w:r w:rsidRPr="006D462B">
        <w:rPr>
          <w:rFonts w:eastAsia="Times New Roman" w:cstheme="minorHAnsi"/>
          <w:sz w:val="24"/>
          <w:szCs w:val="24"/>
        </w:rPr>
        <w:t xml:space="preserve"> </w:t>
      </w:r>
      <w:r w:rsidRPr="006D462B">
        <w:rPr>
          <w:rFonts w:eastAsia="Times New Roman" w:cstheme="minorHAnsi"/>
          <w:b/>
          <w:bCs/>
          <w:sz w:val="24"/>
          <w:szCs w:val="24"/>
        </w:rPr>
        <w:t>plumbing inspector</w:t>
      </w:r>
      <w:r w:rsidR="004045F2">
        <w:rPr>
          <w:rFonts w:eastAsia="Times New Roman" w:cstheme="minorHAnsi"/>
          <w:b/>
          <w:bCs/>
          <w:sz w:val="24"/>
          <w:szCs w:val="24"/>
        </w:rPr>
        <w:t>,</w:t>
      </w:r>
      <w:r w:rsidRPr="006D462B">
        <w:rPr>
          <w:rFonts w:eastAsia="Times New Roman" w:cstheme="minorHAnsi"/>
          <w:sz w:val="24"/>
          <w:szCs w:val="24"/>
        </w:rPr>
        <w:t xml:space="preserve"> inspects the installation, maintenance and alteration of </w:t>
      </w:r>
      <w:r w:rsidR="004045F2">
        <w:rPr>
          <w:rFonts w:eastAsia="Times New Roman" w:cstheme="minorHAnsi"/>
          <w:sz w:val="24"/>
          <w:szCs w:val="24"/>
        </w:rPr>
        <w:t xml:space="preserve">electrical, HVAC/mechanical, or </w:t>
      </w:r>
      <w:r w:rsidRPr="006D462B">
        <w:rPr>
          <w:rFonts w:eastAsia="Times New Roman" w:cstheme="minorHAnsi"/>
          <w:sz w:val="24"/>
          <w:szCs w:val="24"/>
        </w:rPr>
        <w:t>plumbing systems</w:t>
      </w:r>
      <w:r w:rsidR="004045F2">
        <w:rPr>
          <w:rFonts w:eastAsia="Times New Roman" w:cstheme="minorHAnsi"/>
          <w:sz w:val="24"/>
          <w:szCs w:val="24"/>
        </w:rPr>
        <w:t>,</w:t>
      </w:r>
      <w:r w:rsidRPr="006D462B">
        <w:rPr>
          <w:rFonts w:eastAsia="Times New Roman" w:cstheme="minorHAnsi"/>
          <w:sz w:val="24"/>
          <w:szCs w:val="24"/>
        </w:rPr>
        <w:t xml:space="preserve"> complete with their fixtures, equipment, accessories, and appliances.</w:t>
      </w:r>
    </w:p>
    <w:p w14:paraId="751FE845" w14:textId="77754F92" w:rsidR="00B84F20" w:rsidRPr="00B84F20" w:rsidRDefault="00B84F20" w:rsidP="00B84F20">
      <w:pPr>
        <w:spacing w:line="276" w:lineRule="auto"/>
        <w:rPr>
          <w:rFonts w:eastAsia="Times New Roman" w:cstheme="minorHAnsi"/>
          <w:b/>
          <w:bCs/>
          <w:sz w:val="28"/>
          <w:szCs w:val="28"/>
        </w:rPr>
      </w:pPr>
      <w:r w:rsidRPr="00B84F20">
        <w:rPr>
          <w:rFonts w:eastAsia="Times New Roman" w:cstheme="minorHAnsi"/>
          <w:b/>
          <w:bCs/>
          <w:sz w:val="28"/>
          <w:szCs w:val="28"/>
        </w:rPr>
        <w:lastRenderedPageBreak/>
        <w:t>Building Careers for Today</w:t>
      </w:r>
      <w:r w:rsidR="002618BB">
        <w:rPr>
          <w:rFonts w:eastAsia="Times New Roman" w:cstheme="minorHAnsi"/>
          <w:b/>
          <w:bCs/>
          <w:sz w:val="28"/>
          <w:szCs w:val="28"/>
        </w:rPr>
        <w:t>’</w:t>
      </w:r>
      <w:r w:rsidRPr="00B84F20">
        <w:rPr>
          <w:rFonts w:eastAsia="Times New Roman" w:cstheme="minorHAnsi"/>
          <w:b/>
          <w:bCs/>
          <w:sz w:val="28"/>
          <w:szCs w:val="28"/>
        </w:rPr>
        <w:t>s Generation</w:t>
      </w:r>
      <w:hyperlink r:id="rId6" w:history="1"/>
    </w:p>
    <w:p w14:paraId="0937CBAE" w14:textId="79A54864" w:rsidR="006D462B" w:rsidRDefault="006D462B" w:rsidP="00987C38">
      <w:pPr>
        <w:spacing w:line="276" w:lineRule="auto"/>
        <w:rPr>
          <w:rFonts w:eastAsia="Times New Roman" w:cstheme="minorHAnsi"/>
          <w:sz w:val="24"/>
          <w:szCs w:val="24"/>
        </w:rPr>
      </w:pPr>
      <w:r w:rsidRPr="006D462B">
        <w:rPr>
          <w:rFonts w:eastAsia="Times New Roman" w:cstheme="minorHAnsi"/>
          <w:sz w:val="24"/>
          <w:szCs w:val="24"/>
        </w:rPr>
        <w:t xml:space="preserve">The building industry will experience a loss of 80 percent of the existing skilled workforce over a </w:t>
      </w:r>
      <w:r w:rsidR="000E61C4" w:rsidRPr="006D462B">
        <w:rPr>
          <w:rFonts w:eastAsia="Times New Roman" w:cstheme="minorHAnsi"/>
          <w:sz w:val="24"/>
          <w:szCs w:val="24"/>
        </w:rPr>
        <w:t>15-year</w:t>
      </w:r>
      <w:r w:rsidRPr="006D462B">
        <w:rPr>
          <w:rFonts w:eastAsia="Times New Roman" w:cstheme="minorHAnsi"/>
          <w:sz w:val="24"/>
          <w:szCs w:val="24"/>
        </w:rPr>
        <w:t xml:space="preserve"> period, </w:t>
      </w:r>
      <w:hyperlink r:id="rId7" w:tgtFrame="_blank" w:history="1">
        <w:r w:rsidRPr="006D462B">
          <w:rPr>
            <w:rFonts w:eastAsia="Times New Roman" w:cstheme="minorHAnsi"/>
            <w:color w:val="0000FF"/>
            <w:sz w:val="24"/>
            <w:szCs w:val="24"/>
            <w:u w:val="single"/>
          </w:rPr>
          <w:t>according to a survey</w:t>
        </w:r>
      </w:hyperlink>
      <w:r w:rsidRPr="006D462B">
        <w:rPr>
          <w:rFonts w:eastAsia="Times New Roman" w:cstheme="minorHAnsi"/>
          <w:sz w:val="24"/>
          <w:szCs w:val="24"/>
        </w:rPr>
        <w:t xml:space="preserve"> conducted by the National Institute of Building Sciences in 2014.</w:t>
      </w:r>
      <w:r w:rsidR="00B84F20">
        <w:rPr>
          <w:rFonts w:eastAsia="Times New Roman" w:cstheme="minorHAnsi"/>
          <w:sz w:val="24"/>
          <w:szCs w:val="24"/>
        </w:rPr>
        <w:t xml:space="preserve"> </w:t>
      </w:r>
      <w:r w:rsidRPr="006D462B">
        <w:rPr>
          <w:rFonts w:eastAsia="Times New Roman" w:cstheme="minorHAnsi"/>
          <w:sz w:val="24"/>
          <w:szCs w:val="24"/>
        </w:rPr>
        <w:t xml:space="preserve"> In fact, the entire building industry, including code officials, is looking at a severe workforce shortage of qualified candidates.</w:t>
      </w:r>
      <w:r w:rsidR="00B84F20">
        <w:rPr>
          <w:rFonts w:eastAsia="Times New Roman" w:cstheme="minorHAnsi"/>
          <w:sz w:val="24"/>
          <w:szCs w:val="24"/>
        </w:rPr>
        <w:t xml:space="preserve"> </w:t>
      </w:r>
      <w:r w:rsidRPr="006D462B">
        <w:rPr>
          <w:rFonts w:eastAsia="Times New Roman" w:cstheme="minorHAnsi"/>
          <w:sz w:val="24"/>
          <w:szCs w:val="24"/>
        </w:rPr>
        <w:t xml:space="preserve"> This is a tremendous opportunity for job seekers!</w:t>
      </w:r>
    </w:p>
    <w:p w14:paraId="0EBC611B" w14:textId="77777777" w:rsidR="000631B1" w:rsidRPr="006D462B" w:rsidRDefault="000631B1" w:rsidP="000631B1">
      <w:pPr>
        <w:spacing w:before="100" w:beforeAutospacing="1" w:after="100" w:afterAutospacing="1" w:line="276" w:lineRule="auto"/>
        <w:rPr>
          <w:rFonts w:eastAsia="Times New Roman" w:cstheme="minorHAnsi"/>
          <w:sz w:val="24"/>
          <w:szCs w:val="24"/>
        </w:rPr>
      </w:pPr>
      <w:r w:rsidRPr="006D462B">
        <w:rPr>
          <w:rFonts w:eastAsia="Times New Roman" w:cstheme="minorHAnsi"/>
          <w:sz w:val="24"/>
          <w:szCs w:val="24"/>
        </w:rPr>
        <w:t xml:space="preserve">The Code Council has developed </w:t>
      </w:r>
      <w:hyperlink r:id="rId8" w:history="1">
        <w:r w:rsidRPr="006D462B">
          <w:rPr>
            <w:rFonts w:eastAsia="Times New Roman" w:cstheme="minorHAnsi"/>
            <w:color w:val="0000FF"/>
            <w:sz w:val="24"/>
            <w:szCs w:val="24"/>
            <w:u w:val="single"/>
          </w:rPr>
          <w:t>Safety 2.0</w:t>
        </w:r>
      </w:hyperlink>
      <w:r w:rsidRPr="006D462B">
        <w:rPr>
          <w:rFonts w:eastAsia="Times New Roman" w:cstheme="minorHAnsi"/>
          <w:sz w:val="24"/>
          <w:szCs w:val="24"/>
        </w:rPr>
        <w:t xml:space="preserve"> to welcome a new generation of members and leaders to the building safety profession.</w:t>
      </w:r>
      <w:r>
        <w:rPr>
          <w:rFonts w:eastAsia="Times New Roman" w:cstheme="minorHAnsi"/>
          <w:sz w:val="24"/>
          <w:szCs w:val="24"/>
        </w:rPr>
        <w:t xml:space="preserve"> </w:t>
      </w:r>
      <w:r w:rsidRPr="006D462B">
        <w:rPr>
          <w:rFonts w:eastAsia="Times New Roman" w:cstheme="minorHAnsi"/>
          <w:sz w:val="24"/>
          <w:szCs w:val="24"/>
        </w:rPr>
        <w:t xml:space="preserve"> Programs include </w:t>
      </w:r>
      <w:hyperlink r:id="rId9" w:history="1">
        <w:r w:rsidRPr="006D462B">
          <w:rPr>
            <w:rFonts w:eastAsia="Times New Roman" w:cstheme="minorHAnsi"/>
            <w:color w:val="0000FF"/>
            <w:sz w:val="24"/>
            <w:szCs w:val="24"/>
            <w:u w:val="single"/>
          </w:rPr>
          <w:t>High School</w:t>
        </w:r>
      </w:hyperlink>
      <w:r w:rsidRPr="006D462B">
        <w:rPr>
          <w:rFonts w:eastAsia="Times New Roman" w:cstheme="minorHAnsi"/>
          <w:sz w:val="24"/>
          <w:szCs w:val="24"/>
        </w:rPr>
        <w:t xml:space="preserve"> and </w:t>
      </w:r>
      <w:hyperlink r:id="rId10" w:history="1">
        <w:r w:rsidRPr="006D462B">
          <w:rPr>
            <w:rFonts w:eastAsia="Times New Roman" w:cstheme="minorHAnsi"/>
            <w:color w:val="0000FF"/>
            <w:sz w:val="24"/>
            <w:szCs w:val="24"/>
            <w:u w:val="single"/>
          </w:rPr>
          <w:t>College Technical Training Programs</w:t>
        </w:r>
      </w:hyperlink>
      <w:r w:rsidRPr="006D462B">
        <w:rPr>
          <w:rFonts w:eastAsia="Times New Roman" w:cstheme="minorHAnsi"/>
          <w:sz w:val="24"/>
          <w:szCs w:val="24"/>
        </w:rPr>
        <w:t xml:space="preserve"> and </w:t>
      </w:r>
      <w:r>
        <w:rPr>
          <w:rFonts w:eastAsia="Times New Roman" w:cstheme="minorHAnsi"/>
          <w:sz w:val="24"/>
          <w:szCs w:val="24"/>
        </w:rPr>
        <w:t xml:space="preserve">a </w:t>
      </w:r>
      <w:hyperlink r:id="rId11" w:history="1">
        <w:r w:rsidRPr="006D462B">
          <w:rPr>
            <w:rFonts w:eastAsia="Times New Roman" w:cstheme="minorHAnsi"/>
            <w:color w:val="0000FF"/>
            <w:sz w:val="24"/>
            <w:szCs w:val="24"/>
            <w:u w:val="single"/>
          </w:rPr>
          <w:t>Military Families Career Path Program</w:t>
        </w:r>
      </w:hyperlink>
      <w:r w:rsidRPr="006D462B">
        <w:rPr>
          <w:rFonts w:eastAsia="Times New Roman" w:cstheme="minorHAnsi"/>
          <w:sz w:val="24"/>
          <w:szCs w:val="24"/>
        </w:rPr>
        <w:t xml:space="preserve"> — which promotes building safety careers for military personnel after service. </w:t>
      </w:r>
      <w:r>
        <w:rPr>
          <w:rFonts w:eastAsia="Times New Roman" w:cstheme="minorHAnsi"/>
          <w:sz w:val="24"/>
          <w:szCs w:val="24"/>
        </w:rPr>
        <w:t xml:space="preserve"> </w:t>
      </w:r>
      <w:r w:rsidRPr="006D462B">
        <w:rPr>
          <w:rFonts w:eastAsia="Times New Roman" w:cstheme="minorHAnsi"/>
          <w:sz w:val="24"/>
          <w:szCs w:val="24"/>
        </w:rPr>
        <w:t>If you</w:t>
      </w:r>
      <w:r>
        <w:rPr>
          <w:rFonts w:eastAsia="Times New Roman" w:cstheme="minorHAnsi"/>
          <w:sz w:val="24"/>
          <w:szCs w:val="24"/>
        </w:rPr>
        <w:t xml:space="preserve"> are</w:t>
      </w:r>
      <w:r w:rsidRPr="006D462B">
        <w:rPr>
          <w:rFonts w:eastAsia="Times New Roman" w:cstheme="minorHAnsi"/>
          <w:sz w:val="24"/>
          <w:szCs w:val="24"/>
        </w:rPr>
        <w:t xml:space="preserve"> a student or professional looking for a new career, check out the </w:t>
      </w:r>
      <w:hyperlink r:id="rId12" w:history="1">
        <w:r w:rsidRPr="006D462B">
          <w:rPr>
            <w:rFonts w:eastAsia="Times New Roman" w:cstheme="minorHAnsi"/>
            <w:color w:val="0000FF"/>
            <w:sz w:val="24"/>
            <w:szCs w:val="24"/>
            <w:u w:val="single"/>
          </w:rPr>
          <w:t>Building Safety Career Path</w:t>
        </w:r>
      </w:hyperlink>
      <w:r w:rsidRPr="006D462B">
        <w:rPr>
          <w:rFonts w:eastAsia="Times New Roman" w:cstheme="minorHAnsi"/>
          <w:sz w:val="24"/>
          <w:szCs w:val="24"/>
        </w:rPr>
        <w:t>.</w:t>
      </w:r>
    </w:p>
    <w:p w14:paraId="4C950D09" w14:textId="64E6B780" w:rsidR="00DD59BD" w:rsidRPr="008E240B" w:rsidRDefault="00DD59BD" w:rsidP="00987C38">
      <w:pPr>
        <w:spacing w:line="276" w:lineRule="auto"/>
        <w:rPr>
          <w:rFonts w:eastAsia="Times New Roman" w:cstheme="minorHAnsi"/>
          <w:b/>
          <w:bCs/>
          <w:sz w:val="28"/>
          <w:szCs w:val="28"/>
        </w:rPr>
      </w:pPr>
      <w:r w:rsidRPr="008E240B">
        <w:rPr>
          <w:rFonts w:eastAsia="Times New Roman" w:cstheme="minorHAnsi"/>
          <w:b/>
          <w:bCs/>
          <w:sz w:val="28"/>
          <w:szCs w:val="28"/>
        </w:rPr>
        <w:t xml:space="preserve">Wisconsin Adoption of </w:t>
      </w:r>
      <w:r w:rsidR="004045F2">
        <w:rPr>
          <w:rFonts w:eastAsia="Times New Roman" w:cstheme="minorHAnsi"/>
          <w:b/>
          <w:bCs/>
          <w:sz w:val="28"/>
          <w:szCs w:val="28"/>
        </w:rPr>
        <w:t xml:space="preserve">the </w:t>
      </w:r>
      <w:r w:rsidRPr="0055692A">
        <w:rPr>
          <w:rFonts w:eastAsia="Times New Roman" w:cstheme="minorHAnsi"/>
          <w:b/>
          <w:bCs/>
          <w:i/>
          <w:iCs/>
          <w:sz w:val="28"/>
          <w:szCs w:val="28"/>
        </w:rPr>
        <w:t>International Residential Code</w:t>
      </w:r>
      <w:r w:rsidRPr="008E240B">
        <w:rPr>
          <w:rFonts w:eastAsia="Times New Roman" w:cstheme="minorHAnsi"/>
          <w:b/>
          <w:bCs/>
          <w:sz w:val="28"/>
          <w:szCs w:val="28"/>
        </w:rPr>
        <w:t xml:space="preserve"> Can Help</w:t>
      </w:r>
    </w:p>
    <w:p w14:paraId="7074DC3C" w14:textId="52E149C4" w:rsidR="00853591" w:rsidRDefault="008E240B" w:rsidP="00987C38">
      <w:pPr>
        <w:spacing w:line="276" w:lineRule="auto"/>
        <w:rPr>
          <w:rFonts w:eastAsia="Times New Roman" w:cstheme="minorHAnsi"/>
          <w:sz w:val="24"/>
          <w:szCs w:val="24"/>
        </w:rPr>
      </w:pPr>
      <w:r>
        <w:rPr>
          <w:rFonts w:eastAsia="Times New Roman" w:cstheme="minorHAnsi"/>
          <w:sz w:val="24"/>
          <w:szCs w:val="24"/>
        </w:rPr>
        <w:t>Whe</w:t>
      </w:r>
      <w:r w:rsidR="00987C38">
        <w:rPr>
          <w:rFonts w:eastAsia="Times New Roman" w:cstheme="minorHAnsi"/>
          <w:sz w:val="24"/>
          <w:szCs w:val="24"/>
        </w:rPr>
        <w:t>re</w:t>
      </w:r>
      <w:r>
        <w:rPr>
          <w:rFonts w:eastAsia="Times New Roman" w:cstheme="minorHAnsi"/>
          <w:sz w:val="24"/>
          <w:szCs w:val="24"/>
        </w:rPr>
        <w:t xml:space="preserve"> nationally accepted model codes are adopted </w:t>
      </w:r>
      <w:r w:rsidR="00853591">
        <w:rPr>
          <w:rFonts w:eastAsia="Times New Roman" w:cstheme="minorHAnsi"/>
          <w:sz w:val="24"/>
          <w:szCs w:val="24"/>
        </w:rPr>
        <w:t>at the state or local level</w:t>
      </w:r>
      <w:r>
        <w:rPr>
          <w:rFonts w:eastAsia="Times New Roman" w:cstheme="minorHAnsi"/>
          <w:sz w:val="24"/>
          <w:szCs w:val="24"/>
        </w:rPr>
        <w:t xml:space="preserve">, </w:t>
      </w:r>
      <w:r w:rsidR="00047DDE">
        <w:rPr>
          <w:rFonts w:eastAsia="Times New Roman" w:cstheme="minorHAnsi"/>
          <w:sz w:val="24"/>
          <w:szCs w:val="24"/>
        </w:rPr>
        <w:t xml:space="preserve">the </w:t>
      </w:r>
      <w:r>
        <w:rPr>
          <w:rFonts w:eastAsia="Times New Roman" w:cstheme="minorHAnsi"/>
          <w:sz w:val="24"/>
          <w:szCs w:val="24"/>
        </w:rPr>
        <w:t xml:space="preserve">education </w:t>
      </w:r>
      <w:r w:rsidR="00853591">
        <w:rPr>
          <w:rFonts w:eastAsia="Times New Roman" w:cstheme="minorHAnsi"/>
          <w:sz w:val="24"/>
          <w:szCs w:val="24"/>
        </w:rPr>
        <w:t xml:space="preserve">and </w:t>
      </w:r>
      <w:r>
        <w:rPr>
          <w:rFonts w:eastAsia="Times New Roman" w:cstheme="minorHAnsi"/>
          <w:sz w:val="24"/>
          <w:szCs w:val="24"/>
        </w:rPr>
        <w:t xml:space="preserve">training </w:t>
      </w:r>
      <w:r w:rsidR="00047DDE">
        <w:rPr>
          <w:rFonts w:eastAsia="Times New Roman" w:cstheme="minorHAnsi"/>
          <w:sz w:val="24"/>
          <w:szCs w:val="24"/>
        </w:rPr>
        <w:t>of</w:t>
      </w:r>
      <w:r w:rsidR="00853591">
        <w:rPr>
          <w:rFonts w:eastAsia="Times New Roman" w:cstheme="minorHAnsi"/>
          <w:sz w:val="24"/>
          <w:szCs w:val="24"/>
        </w:rPr>
        <w:t xml:space="preserve"> </w:t>
      </w:r>
      <w:r>
        <w:rPr>
          <w:rFonts w:eastAsia="Times New Roman" w:cstheme="minorHAnsi"/>
          <w:sz w:val="24"/>
          <w:szCs w:val="24"/>
        </w:rPr>
        <w:t xml:space="preserve">building safety officials is </w:t>
      </w:r>
      <w:r w:rsidR="00047DDE">
        <w:rPr>
          <w:rFonts w:eastAsia="Times New Roman" w:cstheme="minorHAnsi"/>
          <w:sz w:val="24"/>
          <w:szCs w:val="24"/>
        </w:rPr>
        <w:t>put to use more effectively</w:t>
      </w:r>
      <w:r>
        <w:rPr>
          <w:rFonts w:eastAsia="Times New Roman" w:cstheme="minorHAnsi"/>
          <w:sz w:val="24"/>
          <w:szCs w:val="24"/>
        </w:rPr>
        <w:t>.</w:t>
      </w:r>
      <w:r w:rsidR="00853591">
        <w:rPr>
          <w:rFonts w:eastAsia="Times New Roman" w:cstheme="minorHAnsi"/>
          <w:sz w:val="24"/>
          <w:szCs w:val="24"/>
        </w:rPr>
        <w:t xml:space="preserve"> </w:t>
      </w:r>
      <w:r>
        <w:rPr>
          <w:rFonts w:eastAsia="Times New Roman" w:cstheme="minorHAnsi"/>
          <w:sz w:val="24"/>
          <w:szCs w:val="24"/>
        </w:rPr>
        <w:t xml:space="preserve"> </w:t>
      </w:r>
      <w:r w:rsidR="00853591">
        <w:rPr>
          <w:rFonts w:eastAsia="Times New Roman" w:cstheme="minorHAnsi"/>
          <w:sz w:val="24"/>
          <w:szCs w:val="24"/>
        </w:rPr>
        <w:t>Throughout the United States, h</w:t>
      </w:r>
      <w:r>
        <w:rPr>
          <w:rFonts w:eastAsia="Times New Roman" w:cstheme="minorHAnsi"/>
          <w:sz w:val="24"/>
          <w:szCs w:val="24"/>
        </w:rPr>
        <w:t xml:space="preserve">igh school, technical college, and university curriculum for building safety professionals </w:t>
      </w:r>
      <w:r w:rsidR="00853591">
        <w:rPr>
          <w:rFonts w:eastAsia="Times New Roman" w:cstheme="minorHAnsi"/>
          <w:sz w:val="24"/>
          <w:szCs w:val="24"/>
        </w:rPr>
        <w:t>is</w:t>
      </w:r>
      <w:r>
        <w:rPr>
          <w:rFonts w:eastAsia="Times New Roman" w:cstheme="minorHAnsi"/>
          <w:sz w:val="24"/>
          <w:szCs w:val="24"/>
        </w:rPr>
        <w:t xml:space="preserve"> based on nationally accepted materials, methods and science</w:t>
      </w:r>
      <w:r w:rsidR="00047DDE">
        <w:rPr>
          <w:rFonts w:eastAsia="Times New Roman" w:cstheme="minorHAnsi"/>
          <w:sz w:val="24"/>
          <w:szCs w:val="24"/>
        </w:rPr>
        <w:t>s</w:t>
      </w:r>
      <w:r>
        <w:rPr>
          <w:rFonts w:eastAsia="Times New Roman" w:cstheme="minorHAnsi"/>
          <w:sz w:val="24"/>
          <w:szCs w:val="24"/>
        </w:rPr>
        <w:t>.</w:t>
      </w:r>
      <w:r w:rsidR="00853591">
        <w:rPr>
          <w:rFonts w:eastAsia="Times New Roman" w:cstheme="minorHAnsi"/>
          <w:sz w:val="24"/>
          <w:szCs w:val="24"/>
        </w:rPr>
        <w:t xml:space="preserve">  This results in a national workforce with the same understanding</w:t>
      </w:r>
      <w:r w:rsidR="00987C38">
        <w:rPr>
          <w:rFonts w:eastAsia="Times New Roman" w:cstheme="minorHAnsi"/>
          <w:sz w:val="24"/>
          <w:szCs w:val="24"/>
        </w:rPr>
        <w:t>,</w:t>
      </w:r>
      <w:r w:rsidR="00853591">
        <w:rPr>
          <w:rFonts w:eastAsia="Times New Roman" w:cstheme="minorHAnsi"/>
          <w:sz w:val="24"/>
          <w:szCs w:val="24"/>
        </w:rPr>
        <w:t xml:space="preserve"> and using the same terminology</w:t>
      </w:r>
      <w:r w:rsidR="00987C38">
        <w:rPr>
          <w:rFonts w:eastAsia="Times New Roman" w:cstheme="minorHAnsi"/>
          <w:sz w:val="24"/>
          <w:szCs w:val="24"/>
        </w:rPr>
        <w:t>,</w:t>
      </w:r>
      <w:r w:rsidR="00853591">
        <w:rPr>
          <w:rFonts w:eastAsia="Times New Roman" w:cstheme="minorHAnsi"/>
          <w:sz w:val="24"/>
          <w:szCs w:val="24"/>
        </w:rPr>
        <w:t xml:space="preserve"> </w:t>
      </w:r>
      <w:r w:rsidR="007C0F6F">
        <w:rPr>
          <w:rFonts w:eastAsia="Times New Roman" w:cstheme="minorHAnsi"/>
          <w:sz w:val="24"/>
          <w:szCs w:val="24"/>
        </w:rPr>
        <w:t xml:space="preserve">concerning </w:t>
      </w:r>
      <w:r w:rsidR="00853591">
        <w:rPr>
          <w:rFonts w:eastAsia="Times New Roman" w:cstheme="minorHAnsi"/>
          <w:sz w:val="24"/>
          <w:szCs w:val="24"/>
        </w:rPr>
        <w:t>building design, construction and regulatory services.  Such a cohesive national workforce make</w:t>
      </w:r>
      <w:r w:rsidR="00047DDE">
        <w:rPr>
          <w:rFonts w:eastAsia="Times New Roman" w:cstheme="minorHAnsi"/>
          <w:sz w:val="24"/>
          <w:szCs w:val="24"/>
        </w:rPr>
        <w:t>s</w:t>
      </w:r>
      <w:r w:rsidR="00853591">
        <w:rPr>
          <w:rFonts w:eastAsia="Times New Roman" w:cstheme="minorHAnsi"/>
          <w:sz w:val="24"/>
          <w:szCs w:val="24"/>
        </w:rPr>
        <w:t xml:space="preserve"> it easier to find talented professionals to fill the needs of </w:t>
      </w:r>
      <w:r w:rsidR="00987C38">
        <w:rPr>
          <w:rFonts w:eastAsia="Times New Roman" w:cstheme="minorHAnsi"/>
          <w:sz w:val="24"/>
          <w:szCs w:val="24"/>
        </w:rPr>
        <w:t xml:space="preserve">citizens, businesses and </w:t>
      </w:r>
      <w:r w:rsidR="00853591">
        <w:rPr>
          <w:rFonts w:eastAsia="Times New Roman" w:cstheme="minorHAnsi"/>
          <w:sz w:val="24"/>
          <w:szCs w:val="24"/>
        </w:rPr>
        <w:t>communities.</w:t>
      </w:r>
    </w:p>
    <w:p w14:paraId="6298EC9D" w14:textId="7D305650" w:rsidR="000631B1" w:rsidRDefault="00853591" w:rsidP="00987C38">
      <w:pPr>
        <w:spacing w:line="276" w:lineRule="auto"/>
        <w:rPr>
          <w:rFonts w:eastAsia="Times New Roman" w:cstheme="minorHAnsi"/>
          <w:sz w:val="24"/>
          <w:szCs w:val="24"/>
        </w:rPr>
      </w:pPr>
      <w:r>
        <w:rPr>
          <w:rFonts w:eastAsia="Times New Roman" w:cstheme="minorHAnsi"/>
          <w:sz w:val="24"/>
          <w:szCs w:val="24"/>
        </w:rPr>
        <w:t xml:space="preserve">For </w:t>
      </w:r>
      <w:r w:rsidR="00987C38">
        <w:rPr>
          <w:rFonts w:eastAsia="Times New Roman" w:cstheme="minorHAnsi"/>
          <w:sz w:val="24"/>
          <w:szCs w:val="24"/>
        </w:rPr>
        <w:t xml:space="preserve">almost </w:t>
      </w:r>
      <w:r>
        <w:rPr>
          <w:rFonts w:eastAsia="Times New Roman" w:cstheme="minorHAnsi"/>
          <w:sz w:val="24"/>
          <w:szCs w:val="24"/>
        </w:rPr>
        <w:t xml:space="preserve">twenty years Wisconsin has benefited from this national cohesive workforce through the adoption of the International Building Code for the design and construction of commercial buildings in </w:t>
      </w:r>
      <w:r w:rsidR="00987C38">
        <w:rPr>
          <w:rFonts w:eastAsia="Times New Roman" w:cstheme="minorHAnsi"/>
          <w:sz w:val="24"/>
          <w:szCs w:val="24"/>
        </w:rPr>
        <w:t>the state</w:t>
      </w:r>
      <w:r>
        <w:rPr>
          <w:rFonts w:eastAsia="Times New Roman" w:cstheme="minorHAnsi"/>
          <w:sz w:val="24"/>
          <w:szCs w:val="24"/>
        </w:rPr>
        <w:t>.  However, Wisconsin remains the only state</w:t>
      </w:r>
      <w:r w:rsidR="00D63083">
        <w:rPr>
          <w:rFonts w:eastAsia="Times New Roman" w:cstheme="minorHAnsi"/>
          <w:sz w:val="24"/>
          <w:szCs w:val="24"/>
        </w:rPr>
        <w:t xml:space="preserve"> in the country to pass up th</w:t>
      </w:r>
      <w:r w:rsidR="00987C38">
        <w:rPr>
          <w:rFonts w:eastAsia="Times New Roman" w:cstheme="minorHAnsi"/>
          <w:sz w:val="24"/>
          <w:szCs w:val="24"/>
        </w:rPr>
        <w:t>at</w:t>
      </w:r>
      <w:r w:rsidR="00D63083">
        <w:rPr>
          <w:rFonts w:eastAsia="Times New Roman" w:cstheme="minorHAnsi"/>
          <w:sz w:val="24"/>
          <w:szCs w:val="24"/>
        </w:rPr>
        <w:t xml:space="preserve"> same opportunity </w:t>
      </w:r>
      <w:r w:rsidR="00047DDE">
        <w:rPr>
          <w:rFonts w:eastAsia="Times New Roman" w:cstheme="minorHAnsi"/>
          <w:sz w:val="24"/>
          <w:szCs w:val="24"/>
        </w:rPr>
        <w:t xml:space="preserve">when it comes </w:t>
      </w:r>
      <w:r w:rsidR="00987C38">
        <w:rPr>
          <w:rFonts w:eastAsia="Times New Roman" w:cstheme="minorHAnsi"/>
          <w:sz w:val="24"/>
          <w:szCs w:val="24"/>
        </w:rPr>
        <w:t>to</w:t>
      </w:r>
      <w:r w:rsidR="00D63083">
        <w:rPr>
          <w:rFonts w:eastAsia="Times New Roman" w:cstheme="minorHAnsi"/>
          <w:sz w:val="24"/>
          <w:szCs w:val="24"/>
        </w:rPr>
        <w:t xml:space="preserve"> </w:t>
      </w:r>
      <w:r w:rsidR="000631B1">
        <w:rPr>
          <w:rFonts w:eastAsia="Times New Roman" w:cstheme="minorHAnsi"/>
          <w:sz w:val="24"/>
          <w:szCs w:val="24"/>
        </w:rPr>
        <w:t xml:space="preserve">new </w:t>
      </w:r>
      <w:r w:rsidR="00D63083">
        <w:rPr>
          <w:rFonts w:eastAsia="Times New Roman" w:cstheme="minorHAnsi"/>
          <w:sz w:val="24"/>
          <w:szCs w:val="24"/>
        </w:rPr>
        <w:t xml:space="preserve">home </w:t>
      </w:r>
      <w:r w:rsidR="00047DDE">
        <w:rPr>
          <w:rFonts w:eastAsia="Times New Roman" w:cstheme="minorHAnsi"/>
          <w:sz w:val="24"/>
          <w:szCs w:val="24"/>
        </w:rPr>
        <w:t xml:space="preserve">design and </w:t>
      </w:r>
      <w:r w:rsidR="00D63083">
        <w:rPr>
          <w:rFonts w:eastAsia="Times New Roman" w:cstheme="minorHAnsi"/>
          <w:sz w:val="24"/>
          <w:szCs w:val="24"/>
        </w:rPr>
        <w:t>construction</w:t>
      </w:r>
      <w:r w:rsidR="00987C38">
        <w:rPr>
          <w:rFonts w:eastAsia="Times New Roman" w:cstheme="minorHAnsi"/>
          <w:sz w:val="24"/>
          <w:szCs w:val="24"/>
        </w:rPr>
        <w:t>.</w:t>
      </w:r>
    </w:p>
    <w:p w14:paraId="54D9FE9B" w14:textId="09F47E17" w:rsidR="00DD59BD" w:rsidRPr="00DD59BD" w:rsidRDefault="000631B1" w:rsidP="00987C38">
      <w:pPr>
        <w:spacing w:line="276" w:lineRule="auto"/>
        <w:rPr>
          <w:rFonts w:eastAsia="Times New Roman" w:cstheme="minorHAnsi"/>
          <w:sz w:val="24"/>
          <w:szCs w:val="24"/>
        </w:rPr>
      </w:pPr>
      <w:r>
        <w:rPr>
          <w:rFonts w:eastAsia="Times New Roman" w:cstheme="minorHAnsi"/>
          <w:sz w:val="24"/>
          <w:szCs w:val="24"/>
        </w:rPr>
        <w:t xml:space="preserve">Wisconsin </w:t>
      </w:r>
      <w:r w:rsidR="00987C38">
        <w:rPr>
          <w:rFonts w:eastAsia="Times New Roman" w:cstheme="minorHAnsi"/>
          <w:sz w:val="24"/>
          <w:szCs w:val="24"/>
        </w:rPr>
        <w:t>has not yet adopted the</w:t>
      </w:r>
      <w:r w:rsidR="00987C38" w:rsidRPr="009F2894">
        <w:rPr>
          <w:rFonts w:eastAsia="Times New Roman" w:cstheme="minorHAnsi"/>
          <w:color w:val="0000FF"/>
          <w:sz w:val="24"/>
          <w:szCs w:val="24"/>
        </w:rPr>
        <w:t xml:space="preserve"> </w:t>
      </w:r>
      <w:hyperlink r:id="rId13" w:history="1">
        <w:r w:rsidR="00987C38" w:rsidRPr="009F2894">
          <w:rPr>
            <w:rStyle w:val="Hyperlink"/>
            <w:rFonts w:eastAsia="Times New Roman" w:cstheme="minorHAnsi"/>
            <w:color w:val="0000FF"/>
            <w:sz w:val="24"/>
            <w:szCs w:val="24"/>
          </w:rPr>
          <w:t>International Residential Code</w:t>
        </w:r>
      </w:hyperlink>
      <w:r w:rsidR="00987C38">
        <w:rPr>
          <w:rFonts w:eastAsia="Times New Roman" w:cstheme="minorHAnsi"/>
          <w:sz w:val="24"/>
          <w:szCs w:val="24"/>
        </w:rPr>
        <w:t xml:space="preserve"> </w:t>
      </w:r>
      <w:r w:rsidR="00BA7894">
        <w:rPr>
          <w:rFonts w:eastAsia="Times New Roman" w:cstheme="minorHAnsi"/>
          <w:sz w:val="24"/>
          <w:szCs w:val="24"/>
        </w:rPr>
        <w:t xml:space="preserve">(IRC) </w:t>
      </w:r>
      <w:r w:rsidR="00D63083">
        <w:rPr>
          <w:rFonts w:eastAsia="Times New Roman" w:cstheme="minorHAnsi"/>
          <w:sz w:val="24"/>
          <w:szCs w:val="24"/>
        </w:rPr>
        <w:t>for the design and construction of one- and two-family homes</w:t>
      </w:r>
      <w:r>
        <w:rPr>
          <w:rFonts w:eastAsia="Times New Roman" w:cstheme="minorHAnsi"/>
          <w:sz w:val="24"/>
          <w:szCs w:val="24"/>
        </w:rPr>
        <w:t>.</w:t>
      </w:r>
      <w:r w:rsidR="00047DDE">
        <w:rPr>
          <w:rFonts w:eastAsia="Times New Roman" w:cstheme="minorHAnsi"/>
          <w:sz w:val="24"/>
          <w:szCs w:val="24"/>
        </w:rPr>
        <w:t xml:space="preserve">  We are the only state in the nation </w:t>
      </w:r>
      <w:r w:rsidR="00F76F0C">
        <w:rPr>
          <w:rFonts w:eastAsia="Times New Roman" w:cstheme="minorHAnsi"/>
          <w:sz w:val="24"/>
          <w:szCs w:val="24"/>
        </w:rPr>
        <w:t xml:space="preserve">where the </w:t>
      </w:r>
      <w:r w:rsidR="00047DDE">
        <w:rPr>
          <w:rFonts w:eastAsia="Times New Roman" w:cstheme="minorHAnsi"/>
          <w:sz w:val="24"/>
          <w:szCs w:val="24"/>
        </w:rPr>
        <w:t>IRC</w:t>
      </w:r>
      <w:r w:rsidR="00F76F0C">
        <w:rPr>
          <w:rFonts w:eastAsia="Times New Roman" w:cstheme="minorHAnsi"/>
          <w:sz w:val="24"/>
          <w:szCs w:val="24"/>
        </w:rPr>
        <w:t xml:space="preserve"> is not utilized</w:t>
      </w:r>
      <w:r w:rsidR="00047DDE">
        <w:rPr>
          <w:rFonts w:eastAsia="Times New Roman" w:cstheme="minorHAnsi"/>
          <w:sz w:val="24"/>
          <w:szCs w:val="24"/>
        </w:rPr>
        <w:t xml:space="preserve">; putting </w:t>
      </w:r>
      <w:r w:rsidR="00987C38">
        <w:rPr>
          <w:rFonts w:eastAsia="Times New Roman" w:cstheme="minorHAnsi"/>
          <w:sz w:val="24"/>
          <w:szCs w:val="24"/>
        </w:rPr>
        <w:t xml:space="preserve">us at a disadvantage when </w:t>
      </w:r>
      <w:r>
        <w:rPr>
          <w:rFonts w:eastAsia="Times New Roman" w:cstheme="minorHAnsi"/>
          <w:sz w:val="24"/>
          <w:szCs w:val="24"/>
        </w:rPr>
        <w:t>trying to recruit building safety professionals such as architects, engineers, and inspectors from out of state.</w:t>
      </w:r>
      <w:r w:rsidR="00047DDE">
        <w:rPr>
          <w:rFonts w:eastAsia="Times New Roman" w:cstheme="minorHAnsi"/>
          <w:sz w:val="24"/>
          <w:szCs w:val="24"/>
        </w:rPr>
        <w:t xml:space="preserve">  Most out-of-state professionals are not familiar with </w:t>
      </w:r>
      <w:r w:rsidR="00BA7894">
        <w:rPr>
          <w:rFonts w:eastAsia="Times New Roman" w:cstheme="minorHAnsi"/>
          <w:sz w:val="24"/>
          <w:szCs w:val="24"/>
        </w:rPr>
        <w:t xml:space="preserve">Wisconsin’s </w:t>
      </w:r>
      <w:r w:rsidR="00047DDE">
        <w:rPr>
          <w:rFonts w:eastAsia="Times New Roman" w:cstheme="minorHAnsi"/>
          <w:sz w:val="24"/>
          <w:szCs w:val="24"/>
        </w:rPr>
        <w:t>unique code for one- and two-family dwellings.</w:t>
      </w:r>
      <w:r>
        <w:rPr>
          <w:rFonts w:eastAsia="Times New Roman" w:cstheme="minorHAnsi"/>
          <w:sz w:val="24"/>
          <w:szCs w:val="24"/>
        </w:rPr>
        <w:t xml:space="preserve">  When the talent pool is limited to Wisconsin, job vacancies and </w:t>
      </w:r>
      <w:r w:rsidR="00047DDE">
        <w:rPr>
          <w:rFonts w:eastAsia="Times New Roman" w:cstheme="minorHAnsi"/>
          <w:sz w:val="24"/>
          <w:szCs w:val="24"/>
        </w:rPr>
        <w:t xml:space="preserve">costly </w:t>
      </w:r>
      <w:r>
        <w:rPr>
          <w:rFonts w:eastAsia="Times New Roman" w:cstheme="minorHAnsi"/>
          <w:sz w:val="24"/>
          <w:szCs w:val="24"/>
        </w:rPr>
        <w:t>work delays can result.</w:t>
      </w:r>
      <w:r w:rsidR="00F76F0C">
        <w:rPr>
          <w:rFonts w:eastAsia="Times New Roman" w:cstheme="minorHAnsi"/>
          <w:sz w:val="24"/>
          <w:szCs w:val="24"/>
        </w:rPr>
        <w:t xml:space="preserve">  </w:t>
      </w:r>
      <w:r w:rsidR="00BA7894">
        <w:rPr>
          <w:rFonts w:eastAsia="Times New Roman" w:cstheme="minorHAnsi"/>
          <w:sz w:val="24"/>
          <w:szCs w:val="24"/>
        </w:rPr>
        <w:t>On</w:t>
      </w:r>
      <w:r w:rsidR="00F76F0C">
        <w:rPr>
          <w:rFonts w:eastAsia="Times New Roman" w:cstheme="minorHAnsi"/>
          <w:sz w:val="24"/>
          <w:szCs w:val="24"/>
        </w:rPr>
        <w:t xml:space="preserve"> the flip side, </w:t>
      </w:r>
      <w:r w:rsidR="00BA7894">
        <w:rPr>
          <w:rFonts w:eastAsia="Times New Roman" w:cstheme="minorHAnsi"/>
          <w:sz w:val="24"/>
          <w:szCs w:val="24"/>
        </w:rPr>
        <w:t xml:space="preserve">Wisconsin citizens can find that </w:t>
      </w:r>
      <w:r w:rsidR="00F76F0C">
        <w:rPr>
          <w:rFonts w:eastAsia="Times New Roman" w:cstheme="minorHAnsi"/>
          <w:sz w:val="24"/>
          <w:szCs w:val="24"/>
        </w:rPr>
        <w:t xml:space="preserve">out-of-state job opportunities </w:t>
      </w:r>
      <w:r w:rsidR="00BA7894">
        <w:rPr>
          <w:rFonts w:eastAsia="Times New Roman" w:cstheme="minorHAnsi"/>
          <w:sz w:val="24"/>
          <w:szCs w:val="24"/>
        </w:rPr>
        <w:t xml:space="preserve">are </w:t>
      </w:r>
      <w:r w:rsidR="00F76F0C">
        <w:rPr>
          <w:rFonts w:eastAsia="Times New Roman" w:cstheme="minorHAnsi"/>
          <w:sz w:val="24"/>
          <w:szCs w:val="24"/>
        </w:rPr>
        <w:t>limited due to their lack of knowledge</w:t>
      </w:r>
      <w:r w:rsidR="00BA7894">
        <w:rPr>
          <w:rFonts w:eastAsia="Times New Roman" w:cstheme="minorHAnsi"/>
          <w:sz w:val="24"/>
          <w:szCs w:val="24"/>
        </w:rPr>
        <w:t xml:space="preserve"> and</w:t>
      </w:r>
      <w:r w:rsidR="007C0F6F">
        <w:rPr>
          <w:rFonts w:eastAsia="Times New Roman" w:cstheme="minorHAnsi"/>
          <w:sz w:val="24"/>
          <w:szCs w:val="24"/>
        </w:rPr>
        <w:t xml:space="preserve"> </w:t>
      </w:r>
      <w:r w:rsidR="00F76F0C">
        <w:rPr>
          <w:rFonts w:eastAsia="Times New Roman" w:cstheme="minorHAnsi"/>
          <w:sz w:val="24"/>
          <w:szCs w:val="24"/>
        </w:rPr>
        <w:t>experience</w:t>
      </w:r>
      <w:r w:rsidR="00BA7894">
        <w:rPr>
          <w:rFonts w:eastAsia="Times New Roman" w:cstheme="minorHAnsi"/>
          <w:sz w:val="24"/>
          <w:szCs w:val="24"/>
        </w:rPr>
        <w:t xml:space="preserve"> </w:t>
      </w:r>
      <w:r w:rsidR="00F76F0C">
        <w:rPr>
          <w:rFonts w:eastAsia="Times New Roman" w:cstheme="minorHAnsi"/>
          <w:sz w:val="24"/>
          <w:szCs w:val="24"/>
        </w:rPr>
        <w:t xml:space="preserve">relative to </w:t>
      </w:r>
      <w:r w:rsidR="007C0F6F">
        <w:rPr>
          <w:rFonts w:eastAsia="Times New Roman" w:cstheme="minorHAnsi"/>
          <w:sz w:val="24"/>
          <w:szCs w:val="24"/>
        </w:rPr>
        <w:t xml:space="preserve">the </w:t>
      </w:r>
      <w:r w:rsidR="00BA7894">
        <w:rPr>
          <w:rFonts w:eastAsia="Times New Roman" w:cstheme="minorHAnsi"/>
          <w:sz w:val="24"/>
          <w:szCs w:val="24"/>
        </w:rPr>
        <w:t xml:space="preserve">widely used </w:t>
      </w:r>
      <w:r w:rsidR="007C0F6F">
        <w:rPr>
          <w:rFonts w:eastAsia="Times New Roman" w:cstheme="minorHAnsi"/>
          <w:sz w:val="24"/>
          <w:szCs w:val="24"/>
        </w:rPr>
        <w:t>International Residential Code</w:t>
      </w:r>
      <w:r w:rsidR="00F76F0C">
        <w:rPr>
          <w:rFonts w:eastAsia="Times New Roman" w:cstheme="minorHAnsi"/>
          <w:sz w:val="24"/>
          <w:szCs w:val="24"/>
        </w:rPr>
        <w:t>.</w:t>
      </w:r>
      <w:r w:rsidR="00DD59BD" w:rsidRPr="00DD59BD">
        <w:rPr>
          <w:rFonts w:eastAsia="Times New Roman" w:cstheme="minorHAnsi"/>
          <w:sz w:val="24"/>
          <w:szCs w:val="24"/>
        </w:rPr>
        <w:t xml:space="preserve"> </w:t>
      </w:r>
    </w:p>
    <w:p w14:paraId="15E06F2A" w14:textId="660953E9" w:rsidR="007532BF" w:rsidRPr="00CA74A3" w:rsidRDefault="007532BF" w:rsidP="007532BF">
      <w:pPr>
        <w:spacing w:after="284" w:line="276" w:lineRule="auto"/>
        <w:ind w:left="-5" w:hanging="10"/>
        <w:rPr>
          <w:rFonts w:ascii="Calibri" w:eastAsia="Calibri" w:hAnsi="Calibri" w:cs="Calibri"/>
          <w:i/>
          <w:color w:val="000000"/>
          <w:sz w:val="24"/>
        </w:rPr>
      </w:pPr>
      <w:r w:rsidRPr="00CA74A3">
        <w:rPr>
          <w:rFonts w:ascii="Arial" w:eastAsia="Arial" w:hAnsi="Arial" w:cs="Arial"/>
          <w:i/>
          <w:color w:val="000000"/>
          <w:sz w:val="20"/>
        </w:rPr>
        <w:t xml:space="preserve">The </w:t>
      </w:r>
      <w:hyperlink r:id="rId14">
        <w:r w:rsidRPr="00CA74A3">
          <w:rPr>
            <w:rFonts w:ascii="Arial" w:eastAsia="Arial" w:hAnsi="Arial" w:cs="Arial"/>
            <w:i/>
            <w:color w:val="0000FF"/>
            <w:sz w:val="20"/>
            <w:u w:val="single" w:color="0000FF"/>
          </w:rPr>
          <w:t>Alliance</w:t>
        </w:r>
      </w:hyperlink>
      <w:hyperlink r:id="rId15">
        <w:r w:rsidRPr="00CA74A3">
          <w:rPr>
            <w:rFonts w:ascii="Calibri" w:eastAsia="Calibri" w:hAnsi="Calibri" w:cs="Calibri"/>
            <w:i/>
            <w:color w:val="0000FF"/>
            <w:sz w:val="24"/>
            <w:u w:val="single" w:color="0000FF"/>
          </w:rPr>
          <w:t xml:space="preserve"> </w:t>
        </w:r>
      </w:hyperlink>
      <w:hyperlink r:id="rId16">
        <w:r w:rsidRPr="00CA74A3">
          <w:rPr>
            <w:rFonts w:ascii="Calibri" w:eastAsia="Calibri" w:hAnsi="Calibri" w:cs="Calibri"/>
            <w:i/>
            <w:color w:val="0000FF"/>
            <w:sz w:val="24"/>
            <w:u w:val="single" w:color="0000FF"/>
          </w:rPr>
          <w:t>for Regulatory Coordination</w:t>
        </w:r>
      </w:hyperlink>
      <w:hyperlink r:id="rId17">
        <w:r w:rsidRPr="00CA74A3">
          <w:rPr>
            <w:rFonts w:ascii="Calibri" w:eastAsia="Calibri" w:hAnsi="Calibri" w:cs="Calibri"/>
            <w:i/>
            <w:color w:val="000000"/>
            <w:sz w:val="24"/>
          </w:rPr>
          <w:t xml:space="preserve"> </w:t>
        </w:r>
      </w:hyperlink>
      <w:r w:rsidRPr="00CA74A3">
        <w:rPr>
          <w:rFonts w:ascii="Calibri" w:eastAsia="Calibri" w:hAnsi="Calibri" w:cs="Calibri"/>
          <w:i/>
          <w:color w:val="000000"/>
          <w:sz w:val="24"/>
        </w:rPr>
        <w:t>is a consortium of 2</w:t>
      </w:r>
      <w:r w:rsidR="008E240B">
        <w:rPr>
          <w:rFonts w:ascii="Calibri" w:eastAsia="Calibri" w:hAnsi="Calibri" w:cs="Calibri"/>
          <w:i/>
          <w:color w:val="000000"/>
          <w:sz w:val="24"/>
        </w:rPr>
        <w:t>3</w:t>
      </w:r>
      <w:r w:rsidRPr="00CA74A3">
        <w:rPr>
          <w:rFonts w:ascii="Calibri" w:eastAsia="Calibri" w:hAnsi="Calibri" w:cs="Calibri"/>
          <w:i/>
          <w:color w:val="000000"/>
          <w:sz w:val="24"/>
        </w:rPr>
        <w:t xml:space="preserve"> business, professional, trade and advocacy organizations involved in building design, construction and regulatory services in Wisconsin.  The Alliance seeks regulatory services provided in the most efficient manner possible to effectively promote the health, safety and welfare of Wisconsin citizens and visitors.</w:t>
      </w:r>
    </w:p>
    <w:p w14:paraId="5E1557F3" w14:textId="77777777" w:rsidR="007532BF" w:rsidRPr="00CA74A3" w:rsidRDefault="007532BF" w:rsidP="007532BF">
      <w:pPr>
        <w:spacing w:after="284" w:line="276" w:lineRule="auto"/>
        <w:ind w:left="-5" w:hanging="10"/>
        <w:rPr>
          <w:rFonts w:ascii="Calibri" w:eastAsia="Calibri" w:hAnsi="Calibri" w:cs="Calibri"/>
          <w:color w:val="000000"/>
          <w:sz w:val="24"/>
        </w:rPr>
      </w:pPr>
      <w:r w:rsidRPr="00CA74A3">
        <w:rPr>
          <w:rFonts w:ascii="Calibri" w:eastAsia="Calibri" w:hAnsi="Calibri" w:cs="Calibri"/>
          <w:i/>
          <w:color w:val="000000"/>
          <w:sz w:val="24"/>
        </w:rPr>
        <w:lastRenderedPageBreak/>
        <w:t xml:space="preserve">The </w:t>
      </w:r>
      <w:hyperlink r:id="rId18">
        <w:r w:rsidRPr="00CA74A3">
          <w:rPr>
            <w:rFonts w:ascii="Calibri" w:eastAsia="Calibri" w:hAnsi="Calibri" w:cs="Calibri"/>
            <w:i/>
            <w:color w:val="0000FF"/>
            <w:sz w:val="24"/>
            <w:u w:val="single" w:color="0000FF"/>
          </w:rPr>
          <w:t>International Code Council</w:t>
        </w:r>
      </w:hyperlink>
      <w:hyperlink r:id="rId19">
        <w:r w:rsidRPr="00CA74A3">
          <w:rPr>
            <w:rFonts w:ascii="Calibri" w:eastAsia="Calibri" w:hAnsi="Calibri" w:cs="Calibri"/>
            <w:i/>
            <w:color w:val="000000"/>
            <w:sz w:val="24"/>
          </w:rPr>
          <w:t xml:space="preserve"> </w:t>
        </w:r>
      </w:hyperlink>
      <w:r w:rsidRPr="00CA74A3">
        <w:rPr>
          <w:rFonts w:ascii="Calibri" w:eastAsia="Calibri" w:hAnsi="Calibri" w:cs="Calibri"/>
          <w:i/>
          <w:color w:val="000000"/>
          <w:sz w:val="24"/>
        </w:rPr>
        <w:t xml:space="preserve">is dedicated to developing model codes and standards used in the design, build and compliance process to construct safe, sustainable, affordable and resilient structures. Most U.S. communities and many global markets choose the International Codes. </w:t>
      </w:r>
    </w:p>
    <w:p w14:paraId="3923661A" w14:textId="77777777" w:rsidR="006D462B" w:rsidRDefault="006D462B"/>
    <w:sectPr w:rsidR="006D462B" w:rsidSect="00556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F1CFA"/>
    <w:multiLevelType w:val="multilevel"/>
    <w:tmpl w:val="ADA8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2B"/>
    <w:rsid w:val="00047DDE"/>
    <w:rsid w:val="000631B1"/>
    <w:rsid w:val="000C1024"/>
    <w:rsid w:val="000E61C4"/>
    <w:rsid w:val="001D0651"/>
    <w:rsid w:val="001F160C"/>
    <w:rsid w:val="00245F43"/>
    <w:rsid w:val="002618BB"/>
    <w:rsid w:val="002D0487"/>
    <w:rsid w:val="004045F2"/>
    <w:rsid w:val="0055692A"/>
    <w:rsid w:val="00625E68"/>
    <w:rsid w:val="006D462B"/>
    <w:rsid w:val="007532BF"/>
    <w:rsid w:val="007B6151"/>
    <w:rsid w:val="007C0F6F"/>
    <w:rsid w:val="007C650B"/>
    <w:rsid w:val="00853591"/>
    <w:rsid w:val="008E240B"/>
    <w:rsid w:val="00987C38"/>
    <w:rsid w:val="009F2894"/>
    <w:rsid w:val="00B17512"/>
    <w:rsid w:val="00B84F20"/>
    <w:rsid w:val="00BA7894"/>
    <w:rsid w:val="00D63083"/>
    <w:rsid w:val="00DD59BD"/>
    <w:rsid w:val="00F76F0C"/>
    <w:rsid w:val="00F7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CEA56"/>
  <w15:chartTrackingRefBased/>
  <w15:docId w15:val="{329E0BC2-F344-4215-805B-F0609E07C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DDE"/>
    <w:rPr>
      <w:color w:val="0563C1" w:themeColor="hyperlink"/>
      <w:u w:val="single"/>
    </w:rPr>
  </w:style>
  <w:style w:type="character" w:styleId="UnresolvedMention">
    <w:name w:val="Unresolved Mention"/>
    <w:basedOn w:val="DefaultParagraphFont"/>
    <w:uiPriority w:val="99"/>
    <w:semiHidden/>
    <w:unhideWhenUsed/>
    <w:rsid w:val="00047DDE"/>
    <w:rPr>
      <w:color w:val="605E5C"/>
      <w:shd w:val="clear" w:color="auto" w:fill="E1DFDD"/>
    </w:rPr>
  </w:style>
  <w:style w:type="character" w:styleId="FollowedHyperlink">
    <w:name w:val="FollowedHyperlink"/>
    <w:basedOn w:val="DefaultParagraphFont"/>
    <w:uiPriority w:val="99"/>
    <w:semiHidden/>
    <w:unhideWhenUsed/>
    <w:rsid w:val="00047D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08236">
      <w:bodyDiv w:val="1"/>
      <w:marLeft w:val="0"/>
      <w:marRight w:val="0"/>
      <w:marTop w:val="0"/>
      <w:marBottom w:val="0"/>
      <w:divBdr>
        <w:top w:val="none" w:sz="0" w:space="0" w:color="auto"/>
        <w:left w:val="none" w:sz="0" w:space="0" w:color="auto"/>
        <w:bottom w:val="none" w:sz="0" w:space="0" w:color="auto"/>
        <w:right w:val="none" w:sz="0" w:space="0" w:color="auto"/>
      </w:divBdr>
    </w:div>
    <w:div w:id="16196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advocacy/safety2/" TargetMode="External"/><Relationship Id="rId13" Type="http://schemas.openxmlformats.org/officeDocument/2006/relationships/hyperlink" Target="https://codes.iccsafe.org/content/IRC2021P1" TargetMode="External"/><Relationship Id="rId18" Type="http://schemas.openxmlformats.org/officeDocument/2006/relationships/hyperlink" Target="http://www.iccsaf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media.iccsafe.org/docs/ICC-NBIS-Future-Of-Code-Officials.pdf" TargetMode="External"/><Relationship Id="rId12" Type="http://schemas.openxmlformats.org/officeDocument/2006/relationships/hyperlink" Target="https://www.iccsafe.org/building-safety-your-new-career-path/" TargetMode="External"/><Relationship Id="rId17" Type="http://schemas.openxmlformats.org/officeDocument/2006/relationships/hyperlink" Target="http://www.4arc.org/" TargetMode="External"/><Relationship Id="rId2" Type="http://schemas.openxmlformats.org/officeDocument/2006/relationships/numbering" Target="numbering.xml"/><Relationship Id="rId16" Type="http://schemas.openxmlformats.org/officeDocument/2006/relationships/hyperlink" Target="http://www.4ar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ccsafe.org/wp-content/uploads/17-14675_Safety_2.0_Infographic_v6.pdf" TargetMode="External"/><Relationship Id="rId11" Type="http://schemas.openxmlformats.org/officeDocument/2006/relationships/hyperlink" Target="https://www.iccsafe.org/military" TargetMode="External"/><Relationship Id="rId5" Type="http://schemas.openxmlformats.org/officeDocument/2006/relationships/webSettings" Target="webSettings.xml"/><Relationship Id="rId15" Type="http://schemas.openxmlformats.org/officeDocument/2006/relationships/hyperlink" Target="http://www.4arc.org/" TargetMode="External"/><Relationship Id="rId10" Type="http://schemas.openxmlformats.org/officeDocument/2006/relationships/hyperlink" Target="https://www.iccsafe.org/advocacy/career-in-building-safety/icc-college-technical-training-program/" TargetMode="External"/><Relationship Id="rId19" Type="http://schemas.openxmlformats.org/officeDocument/2006/relationships/hyperlink" Target="http://www.iccsafe.org/" TargetMode="External"/><Relationship Id="rId4" Type="http://schemas.openxmlformats.org/officeDocument/2006/relationships/settings" Target="settings.xml"/><Relationship Id="rId9" Type="http://schemas.openxmlformats.org/officeDocument/2006/relationships/hyperlink" Target="https://www.iccsafe.org/hsttp" TargetMode="External"/><Relationship Id="rId14" Type="http://schemas.openxmlformats.org/officeDocument/2006/relationships/hyperlink" Target="http://www.4a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4C47-FC2D-461E-808A-4F272EC7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DuPont</dc:creator>
  <cp:keywords/>
  <dc:description/>
  <cp:lastModifiedBy>Robert</cp:lastModifiedBy>
  <cp:revision>13</cp:revision>
  <cp:lastPrinted>2021-05-11T00:03:00Z</cp:lastPrinted>
  <dcterms:created xsi:type="dcterms:W3CDTF">2021-05-04T15:25:00Z</dcterms:created>
  <dcterms:modified xsi:type="dcterms:W3CDTF">2021-05-11T00:03:00Z</dcterms:modified>
</cp:coreProperties>
</file>